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30825">
      <w:pPr>
        <w:jc w:val="center"/>
        <w:rPr>
          <w:rFonts w:hint="eastAsia" w:ascii="宋体" w:hAnsi="宋体" w:eastAsia="宋体"/>
          <w:b/>
          <w:bCs/>
          <w:color w:val="auto"/>
          <w:sz w:val="24"/>
          <w:szCs w:val="24"/>
        </w:rPr>
      </w:pPr>
      <w:r>
        <w:rPr>
          <w:rFonts w:hint="eastAsia" w:ascii="宋体" w:hAnsi="宋体" w:eastAsia="宋体"/>
          <w:b/>
          <w:bCs/>
          <w:color w:val="auto"/>
          <w:sz w:val="24"/>
          <w:szCs w:val="24"/>
        </w:rPr>
        <w:t>附件2：</w:t>
      </w:r>
      <w:r>
        <w:rPr>
          <w:rFonts w:hint="eastAsia" w:ascii="宋体" w:hAnsi="宋体" w:eastAsia="宋体"/>
          <w:b/>
          <w:bCs/>
          <w:color w:val="auto"/>
          <w:sz w:val="24"/>
          <w:szCs w:val="24"/>
          <w:lang w:eastAsia="zh-CN"/>
        </w:rPr>
        <w:t>广西工业技师学院</w:t>
      </w:r>
      <w:r>
        <w:rPr>
          <w:rFonts w:hint="eastAsia" w:ascii="宋体" w:hAnsi="宋体" w:eastAsia="宋体"/>
          <w:b/>
          <w:bCs/>
          <w:color w:val="auto"/>
          <w:sz w:val="24"/>
          <w:szCs w:val="24"/>
        </w:rPr>
        <w:t>焊接优质专业内涵建设及服务项目评分办法</w:t>
      </w:r>
    </w:p>
    <w:p w14:paraId="777FB9EF">
      <w:pPr>
        <w:jc w:val="center"/>
        <w:rPr>
          <w:rFonts w:hint="eastAsia" w:ascii="宋体" w:hAnsi="宋体" w:eastAsia="宋体"/>
          <w:b/>
          <w:bCs/>
          <w:color w:val="auto"/>
          <w:sz w:val="24"/>
          <w:szCs w:val="24"/>
        </w:rPr>
      </w:pPr>
    </w:p>
    <w:p w14:paraId="1F77F2A6">
      <w:pPr>
        <w:autoSpaceDE w:val="0"/>
        <w:autoSpaceDN w:val="0"/>
        <w:adjustRightInd w:val="0"/>
        <w:spacing w:line="360" w:lineRule="exact"/>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一、评标原则</w:t>
      </w:r>
    </w:p>
    <w:p w14:paraId="1D3100D4">
      <w:pPr>
        <w:autoSpaceDE w:val="0"/>
        <w:autoSpaceDN w:val="0"/>
        <w:adjustRightInd w:val="0"/>
        <w:spacing w:line="360" w:lineRule="exact"/>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w:t>
      </w:r>
      <w:r>
        <w:rPr>
          <w:rFonts w:hint="eastAsia" w:ascii="宋体" w:hAnsi="宋体" w:eastAsia="宋体" w:cs="宋体"/>
          <w:color w:val="auto"/>
          <w:sz w:val="24"/>
          <w:szCs w:val="24"/>
        </w:rPr>
        <w:t>评标委员会</w:t>
      </w:r>
      <w:r>
        <w:rPr>
          <w:rFonts w:hint="eastAsia" w:ascii="宋体" w:hAnsi="宋体" w:eastAsia="宋体" w:cs="宋体"/>
          <w:color w:val="auto"/>
          <w:sz w:val="24"/>
          <w:szCs w:val="24"/>
          <w:lang w:val="zh-CN"/>
        </w:rPr>
        <w:t>构成：本</w:t>
      </w:r>
      <w:r>
        <w:rPr>
          <w:rFonts w:hint="eastAsia" w:ascii="宋体" w:hAnsi="宋体" w:eastAsia="宋体" w:cs="宋体"/>
          <w:color w:val="auto"/>
          <w:sz w:val="24"/>
          <w:szCs w:val="24"/>
        </w:rPr>
        <w:t>次</w:t>
      </w:r>
      <w:r>
        <w:rPr>
          <w:rFonts w:hint="eastAsia" w:ascii="宋体" w:hAnsi="宋体" w:eastAsia="宋体" w:cs="宋体"/>
          <w:color w:val="auto"/>
          <w:sz w:val="24"/>
          <w:szCs w:val="24"/>
          <w:lang w:val="zh-CN"/>
        </w:rPr>
        <w:t>采购项目的评委由</w:t>
      </w:r>
      <w:r>
        <w:rPr>
          <w:rFonts w:hint="eastAsia" w:ascii="宋体" w:hAnsi="宋体" w:eastAsia="宋体" w:cs="宋体"/>
          <w:b/>
          <w:bCs/>
          <w:color w:val="auto"/>
          <w:sz w:val="24"/>
          <w:szCs w:val="24"/>
          <w:lang w:val="zh-CN"/>
        </w:rPr>
        <w:t>五人</w:t>
      </w:r>
      <w:r>
        <w:rPr>
          <w:rFonts w:hint="eastAsia" w:ascii="宋体" w:hAnsi="宋体" w:eastAsia="宋体" w:cs="宋体"/>
          <w:color w:val="auto"/>
          <w:sz w:val="24"/>
          <w:szCs w:val="24"/>
          <w:lang w:val="zh-CN"/>
        </w:rPr>
        <w:t>以上单数构成。</w:t>
      </w:r>
    </w:p>
    <w:p w14:paraId="4A387455">
      <w:pPr>
        <w:autoSpaceDE w:val="0"/>
        <w:autoSpaceDN w:val="0"/>
        <w:adjustRightInd w:val="0"/>
        <w:spacing w:line="360" w:lineRule="exact"/>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(二)评标依据：</w:t>
      </w:r>
      <w:r>
        <w:rPr>
          <w:rFonts w:hint="eastAsia" w:ascii="宋体" w:hAnsi="宋体" w:eastAsia="宋体" w:cs="宋体"/>
          <w:color w:val="auto"/>
          <w:sz w:val="24"/>
          <w:szCs w:val="24"/>
        </w:rPr>
        <w:t>评标委员会</w:t>
      </w:r>
      <w:r>
        <w:rPr>
          <w:rFonts w:hint="eastAsia" w:ascii="宋体" w:hAnsi="宋体" w:eastAsia="宋体" w:cs="宋体"/>
          <w:color w:val="auto"/>
          <w:sz w:val="24"/>
          <w:szCs w:val="24"/>
          <w:lang w:val="zh-CN"/>
        </w:rPr>
        <w:t>将以</w:t>
      </w:r>
      <w:r>
        <w:rPr>
          <w:rFonts w:hint="eastAsia" w:ascii="宋体" w:hAnsi="宋体" w:eastAsia="宋体" w:cs="宋体"/>
          <w:color w:val="auto"/>
          <w:sz w:val="24"/>
          <w:szCs w:val="24"/>
        </w:rPr>
        <w:t>招标</w:t>
      </w:r>
      <w:r>
        <w:rPr>
          <w:rFonts w:hint="eastAsia" w:ascii="宋体" w:hAnsi="宋体" w:eastAsia="宋体" w:cs="宋体"/>
          <w:color w:val="auto"/>
          <w:sz w:val="24"/>
          <w:szCs w:val="24"/>
          <w:lang w:val="zh-CN"/>
        </w:rPr>
        <w:t>文件为评标依据，对磋商供应商的价格、服务</w:t>
      </w:r>
      <w:r>
        <w:rPr>
          <w:rFonts w:hint="eastAsia" w:ascii="宋体" w:hAnsi="宋体" w:eastAsia="宋体" w:cs="宋体"/>
          <w:color w:val="auto"/>
          <w:sz w:val="24"/>
          <w:szCs w:val="24"/>
        </w:rPr>
        <w:t>方案</w:t>
      </w:r>
      <w:r>
        <w:rPr>
          <w:rFonts w:hint="eastAsia" w:ascii="宋体" w:hAnsi="宋体" w:eastAsia="宋体" w:cs="宋体"/>
          <w:color w:val="auto"/>
          <w:sz w:val="24"/>
          <w:szCs w:val="24"/>
          <w:lang w:val="zh-CN"/>
        </w:rPr>
        <w:t>、人员配备、</w:t>
      </w:r>
      <w:r>
        <w:rPr>
          <w:rFonts w:hint="eastAsia" w:ascii="宋体" w:hAnsi="宋体" w:eastAsia="宋体" w:cs="宋体"/>
          <w:color w:val="auto"/>
          <w:sz w:val="24"/>
          <w:szCs w:val="24"/>
        </w:rPr>
        <w:t>业绩</w:t>
      </w:r>
      <w:r>
        <w:rPr>
          <w:rFonts w:hint="eastAsia" w:ascii="宋体" w:hAnsi="宋体" w:eastAsia="宋体" w:cs="宋体"/>
          <w:color w:val="auto"/>
          <w:sz w:val="24"/>
          <w:szCs w:val="24"/>
          <w:lang w:val="zh-CN"/>
        </w:rPr>
        <w:t>等方面内容按百分制评分。</w:t>
      </w:r>
    </w:p>
    <w:p w14:paraId="72EF4D2B">
      <w:pPr>
        <w:autoSpaceDE w:val="0"/>
        <w:autoSpaceDN w:val="0"/>
        <w:adjustRightInd w:val="0"/>
        <w:spacing w:line="360" w:lineRule="exact"/>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(三)评标方式：以封闭方式进行。</w:t>
      </w:r>
    </w:p>
    <w:p w14:paraId="67CDC4D2">
      <w:pPr>
        <w:autoSpaceDE w:val="0"/>
        <w:autoSpaceDN w:val="0"/>
        <w:adjustRightInd w:val="0"/>
        <w:spacing w:line="360" w:lineRule="exact"/>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二、评标方法</w:t>
      </w:r>
    </w:p>
    <w:p w14:paraId="48BE2FF1">
      <w:pPr>
        <w:autoSpaceDE w:val="0"/>
        <w:autoSpaceDN w:val="0"/>
        <w:adjustRightInd w:val="0"/>
        <w:spacing w:line="360" w:lineRule="exact"/>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（一）对进入详评的，采用百分制综合评分法。</w:t>
      </w:r>
    </w:p>
    <w:p w14:paraId="2E8C3A98">
      <w:pPr>
        <w:autoSpaceDE w:val="0"/>
        <w:autoSpaceDN w:val="0"/>
        <w:adjustRightInd w:val="0"/>
        <w:spacing w:line="360" w:lineRule="exact"/>
        <w:ind w:firstLine="480" w:firstLineChars="200"/>
        <w:jc w:val="left"/>
        <w:rPr>
          <w:rFonts w:asciiTheme="minorEastAsia" w:hAnsiTheme="minorEastAsia" w:eastAsiaTheme="minorEastAsia"/>
          <w:color w:val="auto"/>
          <w:sz w:val="24"/>
          <w:szCs w:val="24"/>
          <w:lang w:eastAsia="zh-CN"/>
        </w:rPr>
      </w:pPr>
      <w:r>
        <w:rPr>
          <w:rFonts w:hint="eastAsia" w:ascii="宋体" w:hAnsi="宋体" w:eastAsia="宋体" w:cs="宋体"/>
          <w:color w:val="auto"/>
          <w:sz w:val="24"/>
          <w:szCs w:val="24"/>
          <w:lang w:val="zh-CN"/>
        </w:rPr>
        <w:t>（二）计分办法（按四舍五入取至百分位）。</w:t>
      </w:r>
    </w:p>
    <w:tbl>
      <w:tblPr>
        <w:tblStyle w:val="10"/>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5"/>
        <w:gridCol w:w="992"/>
        <w:gridCol w:w="6095"/>
        <w:gridCol w:w="1057"/>
      </w:tblGrid>
      <w:tr w14:paraId="692E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65" w:type="dxa"/>
            <w:vAlign w:val="center"/>
          </w:tcPr>
          <w:p w14:paraId="7D35960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评审因素</w:t>
            </w:r>
          </w:p>
        </w:tc>
        <w:tc>
          <w:tcPr>
            <w:tcW w:w="7087" w:type="dxa"/>
            <w:gridSpan w:val="2"/>
            <w:vAlign w:val="center"/>
          </w:tcPr>
          <w:p w14:paraId="4449688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评审因素具体内容</w:t>
            </w:r>
          </w:p>
        </w:tc>
        <w:tc>
          <w:tcPr>
            <w:tcW w:w="1057" w:type="dxa"/>
          </w:tcPr>
          <w:p w14:paraId="555AC07D">
            <w:pPr>
              <w:rPr>
                <w:rFonts w:hint="eastAsia" w:asciiTheme="minorEastAsia" w:hAnsiTheme="minorEastAsia" w:eastAsiaTheme="minorEastAsia" w:cstheme="minorEastAsia"/>
                <w:color w:val="auto"/>
                <w:sz w:val="21"/>
                <w:szCs w:val="21"/>
              </w:rPr>
            </w:pPr>
          </w:p>
        </w:tc>
      </w:tr>
      <w:tr w14:paraId="086E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Align w:val="center"/>
          </w:tcPr>
          <w:p w14:paraId="3443D0A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rPr>
              <w:t>投标报价</w:t>
            </w:r>
          </w:p>
          <w:p w14:paraId="114DA129">
            <w:pPr>
              <w:pStyle w:val="2"/>
              <w:ind w:left="0" w:leftChars="0" w:firstLine="210" w:firstLineChars="100"/>
              <w:jc w:val="both"/>
              <w:rPr>
                <w:rFonts w:hint="eastAsia"/>
                <w:color w:val="auto"/>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w:t>
            </w:r>
          </w:p>
        </w:tc>
        <w:tc>
          <w:tcPr>
            <w:tcW w:w="992" w:type="dxa"/>
            <w:vAlign w:val="center"/>
          </w:tcPr>
          <w:p w14:paraId="79EBFFB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p w14:paraId="54272C9A">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w:t>
            </w:r>
          </w:p>
        </w:tc>
        <w:tc>
          <w:tcPr>
            <w:tcW w:w="6095" w:type="dxa"/>
            <w:vAlign w:val="center"/>
          </w:tcPr>
          <w:p w14:paraId="7FF1DA53">
            <w:pPr>
              <w:pStyle w:val="4"/>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78B64172">
            <w:pPr>
              <w:pStyle w:val="4"/>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057" w:type="dxa"/>
            <w:vAlign w:val="center"/>
          </w:tcPr>
          <w:p w14:paraId="30A8C20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w:t>
            </w:r>
          </w:p>
        </w:tc>
      </w:tr>
      <w:tr w14:paraId="2632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restart"/>
            <w:vAlign w:val="center"/>
          </w:tcPr>
          <w:p w14:paraId="66E7BA6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B.</w:t>
            </w:r>
            <w:r>
              <w:rPr>
                <w:rFonts w:hint="eastAsia" w:asciiTheme="minorEastAsia" w:hAnsiTheme="minorEastAsia" w:eastAsiaTheme="minorEastAsia" w:cstheme="minorEastAsia"/>
                <w:color w:val="auto"/>
                <w:sz w:val="21"/>
                <w:szCs w:val="21"/>
              </w:rPr>
              <w:t>技术分</w:t>
            </w:r>
          </w:p>
          <w:p w14:paraId="257B24FF">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54分</w:t>
            </w:r>
            <w:r>
              <w:rPr>
                <w:rFonts w:hint="eastAsia" w:asciiTheme="minorEastAsia" w:hAnsiTheme="minorEastAsia" w:eastAsiaTheme="minorEastAsia" w:cstheme="minorEastAsia"/>
                <w:color w:val="auto"/>
                <w:sz w:val="21"/>
                <w:szCs w:val="21"/>
                <w:lang w:eastAsia="zh-CN"/>
              </w:rPr>
              <w:t>）</w:t>
            </w:r>
          </w:p>
          <w:p w14:paraId="5047A686">
            <w:pPr>
              <w:jc w:val="center"/>
              <w:rPr>
                <w:rFonts w:hint="eastAsia" w:asciiTheme="minorEastAsia" w:hAnsiTheme="minorEastAsia" w:eastAsiaTheme="minorEastAsia" w:cstheme="minorEastAsia"/>
                <w:color w:val="auto"/>
                <w:sz w:val="21"/>
                <w:szCs w:val="21"/>
              </w:rPr>
            </w:pPr>
          </w:p>
        </w:tc>
        <w:tc>
          <w:tcPr>
            <w:tcW w:w="992" w:type="dxa"/>
            <w:vMerge w:val="restart"/>
            <w:vAlign w:val="center"/>
          </w:tcPr>
          <w:p w14:paraId="409759D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演示</w:t>
            </w:r>
          </w:p>
          <w:p w14:paraId="1E7A239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tc>
        <w:tc>
          <w:tcPr>
            <w:tcW w:w="6095" w:type="dxa"/>
            <w:vAlign w:val="center"/>
          </w:tcPr>
          <w:p w14:paraId="1507F478">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演示要求：</w:t>
            </w:r>
          </w:p>
          <w:p w14:paraId="2F596956">
            <w:pPr>
              <w:pStyle w:val="11"/>
              <w:keepNext w:val="0"/>
              <w:keepLines w:val="0"/>
              <w:pageBreakBefore w:val="0"/>
              <w:widowControl w:val="0"/>
              <w:numPr>
                <w:ilvl w:val="0"/>
                <w:numId w:val="1"/>
              </w:numPr>
              <w:kinsoku/>
              <w:wordWrap/>
              <w:overflowPunct/>
              <w:topLinePunct w:val="0"/>
              <w:bidi w:val="0"/>
              <w:adjustRightInd/>
              <w:snapToGrid/>
              <w:spacing w:line="260" w:lineRule="exact"/>
              <w:ind w:firstLineChars="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竞标时，</w:t>
            </w:r>
            <w:r>
              <w:rPr>
                <w:rFonts w:hint="eastAsia" w:asciiTheme="minorEastAsia" w:hAnsiTheme="minorEastAsia" w:eastAsiaTheme="minorEastAsia" w:cstheme="minorEastAsia"/>
                <w:b/>
                <w:bCs w:val="0"/>
                <w:color w:val="auto"/>
                <w:sz w:val="21"/>
                <w:szCs w:val="21"/>
                <w:lang w:val="en-US" w:eastAsia="zh-CN"/>
              </w:rPr>
              <w:t>制作商或授权供应商</w:t>
            </w:r>
            <w:r>
              <w:rPr>
                <w:rFonts w:hint="eastAsia" w:asciiTheme="minorEastAsia" w:hAnsiTheme="minorEastAsia" w:eastAsiaTheme="minorEastAsia" w:cstheme="minorEastAsia"/>
                <w:b/>
                <w:bCs w:val="0"/>
                <w:color w:val="auto"/>
                <w:sz w:val="21"/>
                <w:szCs w:val="21"/>
              </w:rPr>
              <w:t>如有演示，可以对上表中“技术参数带#项进行演示，每演示一条符合参数功能特征得相应分值，不演示或无按带</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val="0"/>
                <w:color w:val="auto"/>
                <w:sz w:val="21"/>
                <w:szCs w:val="21"/>
              </w:rPr>
              <w:t>项参数功能特征演示不得分。</w:t>
            </w:r>
          </w:p>
          <w:p w14:paraId="17D3E9D0">
            <w:pPr>
              <w:pStyle w:val="11"/>
              <w:keepNext w:val="0"/>
              <w:keepLines w:val="0"/>
              <w:pageBreakBefore w:val="0"/>
              <w:widowControl w:val="0"/>
              <w:numPr>
                <w:ilvl w:val="0"/>
                <w:numId w:val="1"/>
              </w:numPr>
              <w:kinsoku/>
              <w:wordWrap/>
              <w:overflowPunct/>
              <w:topLinePunct w:val="0"/>
              <w:bidi w:val="0"/>
              <w:adjustRightInd/>
              <w:snapToGrid/>
              <w:spacing w:line="260" w:lineRule="exact"/>
              <w:ind w:left="360" w:leftChars="0" w:hanging="360"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val="0"/>
                <w:color w:val="auto"/>
                <w:sz w:val="21"/>
                <w:szCs w:val="21"/>
              </w:rPr>
              <w:t>如有演示，演示所用到的软硬件设备由投标人自理，每家投标人演示时间不超过20分钟。</w:t>
            </w:r>
          </w:p>
        </w:tc>
        <w:tc>
          <w:tcPr>
            <w:tcW w:w="1057" w:type="dxa"/>
            <w:vAlign w:val="center"/>
          </w:tcPr>
          <w:p w14:paraId="7A2B1A61">
            <w:pPr>
              <w:jc w:val="center"/>
              <w:rPr>
                <w:rFonts w:hint="eastAsia" w:asciiTheme="minorEastAsia" w:hAnsiTheme="minorEastAsia" w:eastAsiaTheme="minorEastAsia" w:cstheme="minorEastAsia"/>
                <w:color w:val="auto"/>
                <w:sz w:val="21"/>
                <w:szCs w:val="21"/>
              </w:rPr>
            </w:pPr>
          </w:p>
          <w:p w14:paraId="3C61A5AB">
            <w:pPr>
              <w:jc w:val="center"/>
              <w:rPr>
                <w:rFonts w:hint="eastAsia" w:asciiTheme="minorEastAsia" w:hAnsiTheme="minorEastAsia" w:eastAsiaTheme="minorEastAsia" w:cstheme="minorEastAsia"/>
                <w:color w:val="auto"/>
                <w:sz w:val="21"/>
                <w:szCs w:val="21"/>
                <w:lang w:eastAsia="zh-CN"/>
              </w:rPr>
            </w:pPr>
          </w:p>
        </w:tc>
      </w:tr>
      <w:tr w14:paraId="10B4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5853C020">
            <w:pPr>
              <w:jc w:val="center"/>
              <w:rPr>
                <w:rFonts w:hint="eastAsia" w:asciiTheme="minorEastAsia" w:hAnsiTheme="minorEastAsia" w:eastAsiaTheme="minorEastAsia" w:cstheme="minorEastAsia"/>
                <w:color w:val="auto"/>
                <w:sz w:val="21"/>
                <w:szCs w:val="21"/>
                <w:lang w:eastAsia="zh-CN"/>
              </w:rPr>
            </w:pPr>
          </w:p>
        </w:tc>
        <w:tc>
          <w:tcPr>
            <w:tcW w:w="992" w:type="dxa"/>
            <w:vMerge w:val="continue"/>
            <w:vAlign w:val="center"/>
          </w:tcPr>
          <w:p w14:paraId="210A7D8A">
            <w:pPr>
              <w:jc w:val="center"/>
              <w:rPr>
                <w:rFonts w:hint="eastAsia" w:asciiTheme="minorEastAsia" w:hAnsiTheme="minorEastAsia" w:eastAsiaTheme="minorEastAsia" w:cstheme="minorEastAsia"/>
                <w:color w:val="auto"/>
                <w:sz w:val="21"/>
                <w:szCs w:val="21"/>
                <w:lang w:eastAsia="zh-CN"/>
              </w:rPr>
            </w:pPr>
          </w:p>
        </w:tc>
        <w:tc>
          <w:tcPr>
            <w:tcW w:w="6095" w:type="dxa"/>
            <w:vAlign w:val="center"/>
          </w:tcPr>
          <w:p w14:paraId="426791D0">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rPr>
              <w:t>1.</w:t>
            </w:r>
            <w:r>
              <w:rPr>
                <w:rFonts w:hint="eastAsia" w:asciiTheme="minorEastAsia" w:hAnsiTheme="minorEastAsia" w:eastAsiaTheme="minorEastAsia" w:cstheme="minorEastAsia"/>
                <w:b/>
                <w:bCs/>
                <w:color w:val="auto"/>
                <w:kern w:val="2"/>
                <w:sz w:val="21"/>
                <w:szCs w:val="21"/>
                <w:lang w:eastAsia="zh-CN"/>
              </w:rPr>
              <w:t>具备图片、表格自动题注编号功能：</w:t>
            </w:r>
            <w:r>
              <w:rPr>
                <w:rFonts w:hint="eastAsia" w:asciiTheme="minorEastAsia" w:hAnsiTheme="minorEastAsia" w:eastAsiaTheme="minorEastAsia" w:cstheme="minorEastAsia"/>
                <w:b/>
                <w:bCs/>
                <w:color w:val="auto"/>
                <w:kern w:val="2"/>
                <w:sz w:val="21"/>
                <w:szCs w:val="21"/>
                <w:lang w:eastAsia="zh-CN"/>
              </w:rPr>
              <w:br w:type="textWrapping"/>
            </w:r>
            <w:r>
              <w:rPr>
                <w:rFonts w:hint="eastAsia" w:asciiTheme="minorEastAsia" w:hAnsiTheme="minorEastAsia" w:eastAsiaTheme="minorEastAsia" w:cstheme="minorEastAsia"/>
                <w:b w:val="0"/>
                <w:bCs w:val="0"/>
                <w:color w:val="auto"/>
                <w:kern w:val="2"/>
                <w:sz w:val="21"/>
                <w:szCs w:val="21"/>
                <w:lang w:eastAsia="zh-CN"/>
              </w:rPr>
              <w:t>对插入的图片、表格进行自动题注编号；可以选择编号的标签；可以选择编号规则：包含章序号、包含章节双重序号。</w:t>
            </w:r>
          </w:p>
        </w:tc>
        <w:tc>
          <w:tcPr>
            <w:tcW w:w="1057" w:type="dxa"/>
            <w:vAlign w:val="center"/>
          </w:tcPr>
          <w:p w14:paraId="4DD64C6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r>
      <w:tr w14:paraId="1F5B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62D87F3F">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337BE00F">
            <w:pPr>
              <w:jc w:val="center"/>
              <w:rPr>
                <w:rFonts w:hint="eastAsia" w:asciiTheme="minorEastAsia" w:hAnsiTheme="minorEastAsia" w:eastAsiaTheme="minorEastAsia" w:cstheme="minorEastAsia"/>
                <w:color w:val="auto"/>
                <w:sz w:val="21"/>
                <w:szCs w:val="21"/>
              </w:rPr>
            </w:pPr>
          </w:p>
        </w:tc>
        <w:tc>
          <w:tcPr>
            <w:tcW w:w="6095" w:type="dxa"/>
            <w:vAlign w:val="center"/>
          </w:tcPr>
          <w:p w14:paraId="5467FE9F">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2</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color w:val="auto"/>
                <w:kern w:val="2"/>
                <w:sz w:val="21"/>
                <w:szCs w:val="21"/>
                <w:lang w:eastAsia="zh-CN"/>
              </w:rPr>
              <w:t>具备查看及处理用户反馈功能</w:t>
            </w:r>
            <w:r>
              <w:rPr>
                <w:rFonts w:hint="eastAsia" w:asciiTheme="minorEastAsia" w:hAnsiTheme="minorEastAsia" w:eastAsiaTheme="minorEastAsia" w:cstheme="minorEastAsia"/>
                <w:color w:val="auto"/>
                <w:kern w:val="2"/>
                <w:sz w:val="21"/>
                <w:szCs w:val="21"/>
                <w:lang w:eastAsia="zh-CN"/>
              </w:rPr>
              <w:br w:type="textWrapping"/>
            </w:r>
            <w:r>
              <w:rPr>
                <w:rFonts w:hint="eastAsia" w:asciiTheme="minorEastAsia" w:hAnsiTheme="minorEastAsia" w:eastAsiaTheme="minorEastAsia" w:cstheme="minorEastAsia"/>
                <w:color w:val="auto"/>
                <w:kern w:val="2"/>
                <w:sz w:val="21"/>
                <w:szCs w:val="21"/>
                <w:lang w:eastAsia="zh-CN"/>
              </w:rPr>
              <w:t>用户阅读学习教材的时候，如果发现教材中的内容存在错误、偏差、不准确等，可以在学习端发起反馈；主编可以在编辑器查看反馈内容以及进行处理。</w:t>
            </w:r>
          </w:p>
        </w:tc>
        <w:tc>
          <w:tcPr>
            <w:tcW w:w="1057" w:type="dxa"/>
            <w:vAlign w:val="center"/>
          </w:tcPr>
          <w:p w14:paraId="2DB8D68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r>
      <w:tr w14:paraId="64A1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29F0E810">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16110E8C">
            <w:pPr>
              <w:jc w:val="center"/>
              <w:rPr>
                <w:rFonts w:hint="eastAsia" w:asciiTheme="minorEastAsia" w:hAnsiTheme="minorEastAsia" w:eastAsiaTheme="minorEastAsia" w:cstheme="minorEastAsia"/>
                <w:color w:val="auto"/>
                <w:sz w:val="21"/>
                <w:szCs w:val="21"/>
              </w:rPr>
            </w:pPr>
          </w:p>
        </w:tc>
        <w:tc>
          <w:tcPr>
            <w:tcW w:w="6095" w:type="dxa"/>
            <w:vAlign w:val="center"/>
          </w:tcPr>
          <w:p w14:paraId="7C25ADE8">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3</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color w:val="auto"/>
                <w:kern w:val="2"/>
                <w:sz w:val="21"/>
                <w:szCs w:val="21"/>
                <w:lang w:eastAsia="zh-CN"/>
              </w:rPr>
              <w:t>AI智能校对功能、内容安全自动审核功能</w:t>
            </w:r>
          </w:p>
          <w:p w14:paraId="28896D1F">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val="0"/>
                <w:bCs w:val="0"/>
                <w:color w:val="auto"/>
                <w:kern w:val="2"/>
                <w:sz w:val="21"/>
                <w:szCs w:val="21"/>
                <w:lang w:eastAsia="zh-CN"/>
              </w:rPr>
            </w:pPr>
            <w:r>
              <w:rPr>
                <w:rFonts w:hint="eastAsia" w:asciiTheme="minorEastAsia" w:hAnsiTheme="minorEastAsia" w:eastAsiaTheme="minorEastAsia" w:cstheme="minorEastAsia"/>
                <w:b w:val="0"/>
                <w:bCs w:val="0"/>
                <w:color w:val="auto"/>
                <w:kern w:val="2"/>
                <w:sz w:val="21"/>
                <w:szCs w:val="21"/>
                <w:lang w:eastAsia="zh-CN"/>
              </w:rPr>
              <w:t>对创作者编写的文字内容进行智能校对，包括错别字、专有名词、语法、标点符号等，并且可以给出修改建议，为未来出版做好充分的准备。</w:t>
            </w:r>
          </w:p>
          <w:p w14:paraId="775480AF">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2"/>
                <w:sz w:val="21"/>
                <w:szCs w:val="21"/>
                <w:lang w:eastAsia="zh-CN"/>
              </w:rPr>
              <w:t>要求采用大数据人工智能技术对教材中的内容包括文字、图像、视频、音频进行自动安全审核，确保内容符合相关法律法规；如果自动审核存在风险，需人工介入确认。</w:t>
            </w:r>
          </w:p>
        </w:tc>
        <w:tc>
          <w:tcPr>
            <w:tcW w:w="1057" w:type="dxa"/>
            <w:vAlign w:val="center"/>
          </w:tcPr>
          <w:p w14:paraId="27BCC8B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r>
      <w:tr w14:paraId="3D27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21F51AE4">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712DCE45">
            <w:pPr>
              <w:jc w:val="center"/>
              <w:rPr>
                <w:rFonts w:hint="eastAsia" w:asciiTheme="minorEastAsia" w:hAnsiTheme="minorEastAsia" w:eastAsiaTheme="minorEastAsia" w:cstheme="minorEastAsia"/>
                <w:color w:val="auto"/>
                <w:sz w:val="21"/>
                <w:szCs w:val="21"/>
              </w:rPr>
            </w:pPr>
          </w:p>
        </w:tc>
        <w:tc>
          <w:tcPr>
            <w:tcW w:w="6095" w:type="dxa"/>
            <w:vAlign w:val="center"/>
          </w:tcPr>
          <w:p w14:paraId="064566C4">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4</w:t>
            </w:r>
            <w:r>
              <w:rPr>
                <w:rFonts w:hint="eastAsia" w:asciiTheme="minorEastAsia" w:hAnsiTheme="minorEastAsia" w:eastAsiaTheme="minorEastAsia" w:cstheme="minorEastAsia"/>
                <w:b/>
                <w:bCs/>
                <w:color w:val="auto"/>
                <w:kern w:val="2"/>
                <w:sz w:val="21"/>
                <w:szCs w:val="21"/>
                <w:lang w:eastAsia="zh-CN"/>
              </w:rPr>
              <w:t>支持AI智能生图功能、支持AI图片增强功能</w:t>
            </w:r>
            <w:r>
              <w:rPr>
                <w:rFonts w:hint="eastAsia" w:asciiTheme="minorEastAsia" w:hAnsiTheme="minorEastAsia" w:eastAsiaTheme="minorEastAsia" w:cstheme="minorEastAsia"/>
                <w:b/>
                <w:bCs/>
                <w:color w:val="auto"/>
                <w:kern w:val="2"/>
                <w:sz w:val="21"/>
                <w:szCs w:val="21"/>
                <w:lang w:eastAsia="zh-CN"/>
              </w:rPr>
              <w:br w:type="textWrapping"/>
            </w:r>
            <w:r>
              <w:rPr>
                <w:rFonts w:hint="eastAsia" w:asciiTheme="minorEastAsia" w:hAnsiTheme="minorEastAsia" w:eastAsiaTheme="minorEastAsia" w:cstheme="minorEastAsia"/>
                <w:color w:val="auto"/>
                <w:kern w:val="2"/>
                <w:sz w:val="21"/>
                <w:szCs w:val="21"/>
                <w:lang w:eastAsia="zh-CN"/>
              </w:rPr>
              <w:t>平台支持创意描述，支持描述润色，根据描述内容进行智能生图，AI自动生成插图和配图，生成图片支持选择1024*768和1080*1920等图片尺寸，图片风格包含。通用写实、卡通手绘、3D等风格。支持 jpeg、jpg、png 格式文件，AI自动将模糊的示例图片处理为清晰图片，增强图片会以版式图形式插入到教材内容中。</w:t>
            </w:r>
          </w:p>
        </w:tc>
        <w:tc>
          <w:tcPr>
            <w:tcW w:w="1057" w:type="dxa"/>
            <w:vAlign w:val="center"/>
          </w:tcPr>
          <w:p w14:paraId="5F02AA34">
            <w:pPr>
              <w:jc w:val="both"/>
              <w:rPr>
                <w:rFonts w:hint="eastAsia" w:asciiTheme="minorEastAsia" w:hAnsiTheme="minorEastAsia" w:eastAsiaTheme="minorEastAsia" w:cstheme="minorEastAsia"/>
                <w:b w:val="0"/>
                <w:bCs w:val="0"/>
                <w:color w:val="auto"/>
                <w:sz w:val="21"/>
                <w:szCs w:val="21"/>
                <w:lang w:val="en-US" w:eastAsia="zh-CN"/>
              </w:rPr>
            </w:pPr>
          </w:p>
          <w:p w14:paraId="5701DAE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r>
      <w:tr w14:paraId="2667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1EF2F695">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4C664A86">
            <w:pPr>
              <w:jc w:val="center"/>
              <w:rPr>
                <w:rFonts w:hint="eastAsia" w:asciiTheme="minorEastAsia" w:hAnsiTheme="minorEastAsia" w:eastAsiaTheme="minorEastAsia" w:cstheme="minorEastAsia"/>
                <w:color w:val="auto"/>
                <w:sz w:val="21"/>
                <w:szCs w:val="21"/>
              </w:rPr>
            </w:pPr>
          </w:p>
        </w:tc>
        <w:tc>
          <w:tcPr>
            <w:tcW w:w="6095" w:type="dxa"/>
            <w:vAlign w:val="center"/>
          </w:tcPr>
          <w:p w14:paraId="2776E4FA">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5</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color w:val="auto"/>
                <w:sz w:val="21"/>
                <w:szCs w:val="21"/>
                <w:lang w:eastAsia="zh-CN"/>
              </w:rPr>
              <w:t>基本学习功能</w:t>
            </w:r>
          </w:p>
          <w:p w14:paraId="5993E20F">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数字教材的混合媒体一体化编排设计的阅读和浏览，支持文字、图片、画廊、语音、视频、音频、3D在一个场景里沉浸式学习；支持流式排版的上下滑动、翻页；支持字号大小调整；支持按照关键字查找教材内容；支持按照章节目录索引、按照页码定位。</w:t>
            </w:r>
          </w:p>
        </w:tc>
        <w:tc>
          <w:tcPr>
            <w:tcW w:w="1057" w:type="dxa"/>
            <w:vAlign w:val="center"/>
          </w:tcPr>
          <w:p w14:paraId="0880CA2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r>
      <w:tr w14:paraId="6F30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12626785">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01144DBE">
            <w:pPr>
              <w:jc w:val="center"/>
              <w:rPr>
                <w:rFonts w:hint="eastAsia" w:asciiTheme="minorEastAsia" w:hAnsiTheme="minorEastAsia" w:eastAsiaTheme="minorEastAsia" w:cstheme="minorEastAsia"/>
                <w:color w:val="auto"/>
                <w:sz w:val="21"/>
                <w:szCs w:val="21"/>
              </w:rPr>
            </w:pPr>
          </w:p>
        </w:tc>
        <w:tc>
          <w:tcPr>
            <w:tcW w:w="6095" w:type="dxa"/>
            <w:vAlign w:val="center"/>
          </w:tcPr>
          <w:p w14:paraId="643834F7">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6</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color w:val="auto"/>
                <w:sz w:val="21"/>
                <w:szCs w:val="21"/>
                <w:lang w:eastAsia="zh-CN"/>
              </w:rPr>
              <w:t>书签功能、全文检索功能、学习跳转功能、具备页码快速定位功能。</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支持数字教材APP随时记录学习进度，标注书签，并可通过书签快速定位学习位置。支持全文所有章节的文字搜索和定位。支持学习过程中可以依据知识点索引，快速转引到某个位置，学习后可以返回原位置。支持与纸质教材对应的页码快速定位功能，可以快速翻到指定页码。</w:t>
            </w:r>
          </w:p>
        </w:tc>
        <w:tc>
          <w:tcPr>
            <w:tcW w:w="1057" w:type="dxa"/>
            <w:vAlign w:val="center"/>
          </w:tcPr>
          <w:p w14:paraId="3D3B3A6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r>
      <w:tr w14:paraId="1DA4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063A0581">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5B9F6EDF">
            <w:pPr>
              <w:jc w:val="center"/>
              <w:rPr>
                <w:rFonts w:hint="eastAsia" w:asciiTheme="minorEastAsia" w:hAnsiTheme="minorEastAsia" w:eastAsiaTheme="minorEastAsia" w:cstheme="minorEastAsia"/>
                <w:color w:val="auto"/>
                <w:sz w:val="21"/>
                <w:szCs w:val="21"/>
              </w:rPr>
            </w:pPr>
          </w:p>
        </w:tc>
        <w:tc>
          <w:tcPr>
            <w:tcW w:w="6095" w:type="dxa"/>
            <w:vAlign w:val="center"/>
          </w:tcPr>
          <w:p w14:paraId="3F4E5895">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7</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color w:val="auto"/>
                <w:sz w:val="21"/>
                <w:szCs w:val="21"/>
                <w:lang w:eastAsia="zh-CN"/>
              </w:rPr>
              <w:t>与智能教学工具App数据互通</w:t>
            </w:r>
            <w:r>
              <w:rPr>
                <w:rFonts w:hint="eastAsia" w:asciiTheme="minorEastAsia" w:hAnsiTheme="minorEastAsia" w:eastAsiaTheme="minorEastAsia" w:cstheme="minorEastAsia"/>
                <w:b/>
                <w:bCs/>
                <w:color w:val="auto"/>
                <w:sz w:val="21"/>
                <w:szCs w:val="21"/>
                <w:lang w:eastAsia="zh-CN"/>
              </w:rPr>
              <w:br w:type="textWrapping"/>
            </w:r>
            <w:r>
              <w:rPr>
                <w:rFonts w:hint="eastAsia" w:asciiTheme="minorEastAsia" w:hAnsiTheme="minorEastAsia" w:eastAsiaTheme="minorEastAsia" w:cstheme="minorEastAsia"/>
                <w:b w:val="0"/>
                <w:bCs w:val="0"/>
                <w:color w:val="auto"/>
                <w:sz w:val="21"/>
                <w:szCs w:val="21"/>
                <w:lang w:eastAsia="zh-CN"/>
              </w:rPr>
              <w:t>数字教材学习App和智能教学工具App的底层数据互通，在智能教学工具课堂互动教学App的班课中选择了一本数字教材，就会显示在班课的资源模块，学生点击可跳转到移动交互教材（数字教材）学习App进行教材学习；支持课堂互动教学App的成员模块教师可以查阅学生的教材学习数据，数据内容同样包括学习进度（每一章节学习的总学习进度/总学习时长数据及每一章节的学习时长和百分比进度）、标注（学生在本教材上所有的标注和笔记）、视频（视频学习总时长和已经观看视频的百分比进度）和练习（教材中交互练习的结果）。</w:t>
            </w:r>
          </w:p>
        </w:tc>
        <w:tc>
          <w:tcPr>
            <w:tcW w:w="1057" w:type="dxa"/>
            <w:vAlign w:val="center"/>
          </w:tcPr>
          <w:p w14:paraId="33A442A7">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r>
      <w:tr w14:paraId="71B4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0550B29E">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337BBA7C">
            <w:pPr>
              <w:jc w:val="center"/>
              <w:rPr>
                <w:rFonts w:hint="eastAsia" w:asciiTheme="minorEastAsia" w:hAnsiTheme="minorEastAsia" w:eastAsiaTheme="minorEastAsia" w:cstheme="minorEastAsia"/>
                <w:color w:val="auto"/>
                <w:sz w:val="21"/>
                <w:szCs w:val="21"/>
              </w:rPr>
            </w:pPr>
          </w:p>
        </w:tc>
        <w:tc>
          <w:tcPr>
            <w:tcW w:w="6095" w:type="dxa"/>
            <w:vAlign w:val="center"/>
          </w:tcPr>
          <w:p w14:paraId="5B624918">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8</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color w:val="auto"/>
                <w:sz w:val="21"/>
                <w:szCs w:val="21"/>
                <w:lang w:eastAsia="zh-CN"/>
              </w:rPr>
              <w:t>学习任务功能</w:t>
            </w:r>
            <w:r>
              <w:rPr>
                <w:rFonts w:hint="eastAsia" w:asciiTheme="minorEastAsia" w:hAnsiTheme="minorEastAsia" w:eastAsiaTheme="minorEastAsia" w:cstheme="minorEastAsia"/>
                <w:b/>
                <w:bCs/>
                <w:color w:val="auto"/>
                <w:sz w:val="21"/>
                <w:szCs w:val="21"/>
                <w:lang w:eastAsia="zh-CN"/>
              </w:rPr>
              <w:br w:type="textWrapping"/>
            </w:r>
            <w:r>
              <w:rPr>
                <w:rFonts w:hint="eastAsia" w:asciiTheme="minorEastAsia" w:hAnsiTheme="minorEastAsia" w:eastAsiaTheme="minorEastAsia" w:cstheme="minorEastAsia"/>
                <w:b w:val="0"/>
                <w:bCs w:val="0"/>
                <w:color w:val="auto"/>
                <w:sz w:val="21"/>
                <w:szCs w:val="21"/>
                <w:lang w:eastAsia="zh-CN"/>
              </w:rPr>
              <w:t>教师可以在数字教材App中布置教材学习任务，并支持按章节选择教材内容进行学习任务发布；可以通过二维码、手机号邀请学生参与学习任务；也可以从历史任务中同步学生参与学习任务；可以手动关闭二维码加入任务的渠道，避免二维码被散播导致任务中加入进来不相干的学生；可以查看每个学生的学习进度以及学习数据。</w:t>
            </w:r>
          </w:p>
        </w:tc>
        <w:tc>
          <w:tcPr>
            <w:tcW w:w="1057" w:type="dxa"/>
            <w:vAlign w:val="center"/>
          </w:tcPr>
          <w:p w14:paraId="493EB140">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r>
      <w:tr w14:paraId="3ADD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317EE004">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790CFB04">
            <w:pPr>
              <w:jc w:val="center"/>
              <w:rPr>
                <w:rFonts w:hint="eastAsia" w:asciiTheme="minorEastAsia" w:hAnsiTheme="minorEastAsia" w:eastAsiaTheme="minorEastAsia" w:cstheme="minorEastAsia"/>
                <w:color w:val="auto"/>
                <w:sz w:val="21"/>
                <w:szCs w:val="21"/>
              </w:rPr>
            </w:pPr>
          </w:p>
        </w:tc>
        <w:tc>
          <w:tcPr>
            <w:tcW w:w="6095" w:type="dxa"/>
            <w:vAlign w:val="center"/>
          </w:tcPr>
          <w:p w14:paraId="0DC41054">
            <w:pPr>
              <w:pStyle w:val="5"/>
              <w:keepNext w:val="0"/>
              <w:keepLines w:val="0"/>
              <w:pageBreakBefore w:val="0"/>
              <w:widowControl w:val="0"/>
              <w:shd w:val="clear" w:color="auto" w:fill="FFFFFF" w:themeFill="background1"/>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9.</w:t>
            </w:r>
            <w:r>
              <w:rPr>
                <w:rFonts w:hint="eastAsia" w:asciiTheme="minorEastAsia" w:hAnsiTheme="minorEastAsia" w:eastAsiaTheme="minorEastAsia" w:cstheme="minorEastAsia"/>
                <w:b/>
                <w:bCs/>
                <w:color w:val="auto"/>
                <w:sz w:val="21"/>
                <w:szCs w:val="21"/>
                <w:lang w:eastAsia="zh-CN"/>
              </w:rPr>
              <w:t>具备人工智能学习导师功能</w:t>
            </w:r>
          </w:p>
          <w:p w14:paraId="593B0F7F">
            <w:pPr>
              <w:pStyle w:val="5"/>
              <w:keepNext w:val="0"/>
              <w:keepLines w:val="0"/>
              <w:pageBreakBefore w:val="0"/>
              <w:widowControl w:val="0"/>
              <w:shd w:val="clear" w:color="auto" w:fill="FFFFFF" w:themeFill="background1"/>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数字教材App支持学生打开数字教材与AI对话式学习模式和探究模式和角色扮演式学习模式三种，</w:t>
            </w:r>
            <w:r>
              <w:rPr>
                <w:rFonts w:hint="eastAsia" w:asciiTheme="minorEastAsia" w:hAnsiTheme="minorEastAsia" w:eastAsiaTheme="minorEastAsia" w:cstheme="minorEastAsia"/>
                <w:bCs/>
                <w:snapToGrid w:val="0"/>
                <w:color w:val="auto"/>
                <w:sz w:val="21"/>
                <w:szCs w:val="21"/>
                <w:lang w:eastAsia="zh-CN"/>
              </w:rPr>
              <w:t>支持智能语音播报，要求在AI数字教材中针对三种生成式学习模式进行问答学习时，回答内容要求包括多模态资源和文字内容、支持播放对话问题，便于理解对话含义。</w:t>
            </w:r>
            <w:r>
              <w:rPr>
                <w:rFonts w:hint="eastAsia" w:asciiTheme="minorEastAsia" w:hAnsiTheme="minorEastAsia" w:eastAsiaTheme="minorEastAsia" w:cstheme="minorEastAsia"/>
                <w:color w:val="auto"/>
                <w:sz w:val="21"/>
                <w:szCs w:val="21"/>
                <w:lang w:eastAsia="zh-CN"/>
              </w:rPr>
              <w:t>AI对话式学习：</w:t>
            </w:r>
          </w:p>
          <w:p w14:paraId="70040636">
            <w:pPr>
              <w:pStyle w:val="5"/>
              <w:keepNext w:val="0"/>
              <w:keepLines w:val="0"/>
              <w:pageBreakBefore w:val="0"/>
              <w:widowControl w:val="0"/>
              <w:shd w:val="clear" w:color="auto" w:fill="FFFFFF" w:themeFill="background1"/>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学生可以与AI数字教材开展自然语言对话，随意问答，精准回答，不允许产生“幻觉”，不允许在教材知识范围以外进行回答。确保知识的准确性和全面性，对学生提出的问题给出更精准的回答，同时为学生精准推荐相关的教材内资源（图片、视频等）来加强学生的理解，按照章节提供前往学习的跳转链接。同时提供学习可以继续提问的相关问题，引导学生持续提问学习。</w:t>
            </w:r>
          </w:p>
          <w:p w14:paraId="13785B96">
            <w:pPr>
              <w:pStyle w:val="5"/>
              <w:keepNext w:val="0"/>
              <w:keepLines w:val="0"/>
              <w:pageBreakBefore w:val="0"/>
              <w:widowControl w:val="0"/>
              <w:shd w:val="clear" w:color="auto" w:fill="FFFFFF" w:themeFill="background1"/>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角色扮演式学习模式：</w:t>
            </w:r>
          </w:p>
          <w:p w14:paraId="194D7A05">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eastAsia="zh-CN"/>
              </w:rPr>
              <w:t>学生可以将AI设置为学习导师角色，在角色引导下开展个性化自适应学习，可以设置AI导师模式，学生选择某个章节后，AI可以自动引导学生完成学习，并给出个性化学习总结。</w:t>
            </w:r>
          </w:p>
        </w:tc>
        <w:tc>
          <w:tcPr>
            <w:tcW w:w="1057" w:type="dxa"/>
            <w:vAlign w:val="center"/>
          </w:tcPr>
          <w:p w14:paraId="061B9FC9">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tc>
      </w:tr>
      <w:tr w14:paraId="6CDF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24FE5FA1">
            <w:pPr>
              <w:jc w:val="center"/>
              <w:rPr>
                <w:rFonts w:hint="eastAsia" w:asciiTheme="minorEastAsia" w:hAnsiTheme="minorEastAsia" w:eastAsiaTheme="minorEastAsia" w:cstheme="minorEastAsia"/>
                <w:color w:val="auto"/>
                <w:sz w:val="21"/>
                <w:szCs w:val="21"/>
                <w:lang w:eastAsia="zh-CN"/>
              </w:rPr>
            </w:pPr>
          </w:p>
        </w:tc>
        <w:tc>
          <w:tcPr>
            <w:tcW w:w="992" w:type="dxa"/>
            <w:vMerge w:val="continue"/>
            <w:vAlign w:val="center"/>
          </w:tcPr>
          <w:p w14:paraId="392B0794">
            <w:pPr>
              <w:jc w:val="center"/>
              <w:rPr>
                <w:rFonts w:hint="eastAsia" w:asciiTheme="minorEastAsia" w:hAnsiTheme="minorEastAsia" w:eastAsiaTheme="minorEastAsia" w:cstheme="minorEastAsia"/>
                <w:color w:val="auto"/>
                <w:sz w:val="21"/>
                <w:szCs w:val="21"/>
                <w:lang w:eastAsia="zh-CN"/>
              </w:rPr>
            </w:pPr>
          </w:p>
        </w:tc>
        <w:tc>
          <w:tcPr>
            <w:tcW w:w="6095" w:type="dxa"/>
            <w:vAlign w:val="center"/>
          </w:tcPr>
          <w:p w14:paraId="1B9391C8">
            <w:pPr>
              <w:pStyle w:val="5"/>
              <w:keepNext w:val="0"/>
              <w:keepLines w:val="0"/>
              <w:pageBreakBefore w:val="0"/>
              <w:widowControl w:val="0"/>
              <w:shd w:val="clear" w:color="auto" w:fill="FFFFFF" w:themeFill="background1"/>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10</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color w:val="auto"/>
                <w:sz w:val="21"/>
                <w:szCs w:val="21"/>
                <w:lang w:eastAsia="zh-CN"/>
              </w:rPr>
              <w:t>同时具备数字教材AI学习行为跟踪和报告：</w:t>
            </w:r>
          </w:p>
          <w:p w14:paraId="144902C1">
            <w:pPr>
              <w:pStyle w:val="12"/>
              <w:keepNext w:val="0"/>
              <w:keepLines w:val="0"/>
              <w:pageBreakBefore w:val="0"/>
              <w:widowControl w:val="0"/>
              <w:kinsoku/>
              <w:wordWrap/>
              <w:overflowPunct/>
              <w:topLinePunct w:val="0"/>
              <w:bidi w:val="0"/>
              <w:adjustRightInd/>
              <w:snapToGrid/>
              <w:spacing w:line="260" w:lineRule="exact"/>
              <w:ind w:firstLine="0" w:firstLineChars="0"/>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color w:val="auto"/>
                <w:sz w:val="21"/>
                <w:szCs w:val="21"/>
                <w:lang w:eastAsia="zh-CN"/>
              </w:rPr>
              <w:t>要求对学生个性化生成式学习的时间、问题、数量、路径、学习量和学习知识覆盖度（按章、节统计）开展大数据跟踪，并提供学习报告，方便老师开展个性化干预指导和高阶学习引导。</w:t>
            </w:r>
          </w:p>
        </w:tc>
        <w:tc>
          <w:tcPr>
            <w:tcW w:w="1057" w:type="dxa"/>
            <w:vAlign w:val="center"/>
          </w:tcPr>
          <w:p w14:paraId="46F65F77">
            <w:pPr>
              <w:pStyle w:val="12"/>
              <w:spacing w:line="324"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1分</w:t>
            </w:r>
          </w:p>
        </w:tc>
      </w:tr>
      <w:tr w14:paraId="5EEF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467EE3D9">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20641ACB">
            <w:pPr>
              <w:jc w:val="center"/>
              <w:rPr>
                <w:rFonts w:hint="eastAsia" w:asciiTheme="minorEastAsia" w:hAnsiTheme="minorEastAsia" w:eastAsiaTheme="minorEastAsia" w:cstheme="minorEastAsia"/>
                <w:color w:val="auto"/>
                <w:sz w:val="21"/>
                <w:szCs w:val="21"/>
              </w:rPr>
            </w:pPr>
          </w:p>
        </w:tc>
        <w:tc>
          <w:tcPr>
            <w:tcW w:w="6095" w:type="dxa"/>
            <w:vAlign w:val="center"/>
          </w:tcPr>
          <w:p w14:paraId="5C3D4BFF">
            <w:pPr>
              <w:pStyle w:val="5"/>
              <w:keepNext w:val="0"/>
              <w:keepLines w:val="0"/>
              <w:pageBreakBefore w:val="0"/>
              <w:widowControl w:val="0"/>
              <w:shd w:val="clear" w:color="auto" w:fill="FFFFFF" w:themeFill="background1"/>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#11.具备AI</w:t>
            </w:r>
            <w:r>
              <w:rPr>
                <w:rFonts w:hint="eastAsia" w:asciiTheme="minorEastAsia" w:hAnsiTheme="minorEastAsia" w:eastAsiaTheme="minorEastAsia" w:cstheme="minorEastAsia"/>
                <w:b/>
                <w:color w:val="auto"/>
                <w:sz w:val="21"/>
                <w:szCs w:val="21"/>
                <w:lang w:val="zh-TW" w:eastAsia="zh-CN"/>
              </w:rPr>
              <w:t>“教学评”一体化</w:t>
            </w:r>
            <w:r>
              <w:rPr>
                <w:rFonts w:hint="eastAsia" w:asciiTheme="minorEastAsia" w:hAnsiTheme="minorEastAsia" w:eastAsiaTheme="minorEastAsia" w:cstheme="minorEastAsia"/>
                <w:b/>
                <w:color w:val="auto"/>
                <w:sz w:val="21"/>
                <w:szCs w:val="21"/>
                <w:lang w:val="en-US" w:eastAsia="zh-CN"/>
              </w:rPr>
              <w:t>服务:</w:t>
            </w:r>
          </w:p>
          <w:p w14:paraId="6CDACDC7">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Theme="minorEastAsia" w:hAnsiTheme="minorEastAsia" w:eastAsiaTheme="minorEastAsia" w:cstheme="minorEastAsia"/>
                <w:bCs/>
                <w:snapToGrid w:val="0"/>
                <w:color w:val="auto"/>
                <w:sz w:val="21"/>
                <w:szCs w:val="21"/>
                <w:lang w:val="en-US" w:eastAsia="zh-CN" w:bidi="ar-SA"/>
              </w:rPr>
            </w:pPr>
            <w:r>
              <w:rPr>
                <w:rFonts w:hint="eastAsia" w:asciiTheme="minorEastAsia" w:hAnsiTheme="minorEastAsia" w:eastAsiaTheme="minorEastAsia" w:cstheme="minorEastAsia"/>
                <w:bCs/>
                <w:snapToGrid w:val="0"/>
                <w:color w:val="auto"/>
                <w:sz w:val="21"/>
                <w:szCs w:val="21"/>
                <w:lang w:val="en-US" w:eastAsia="zh-CN" w:bidi="ar-SA"/>
              </w:rPr>
              <w:t>要求为师生提供“教、学、评”一体化的交互式、多模态、智能化服务。</w:t>
            </w:r>
          </w:p>
          <w:p w14:paraId="1ED25570">
            <w:pPr>
              <w:pStyle w:val="12"/>
              <w:keepNext w:val="0"/>
              <w:keepLines w:val="0"/>
              <w:pageBreakBefore w:val="0"/>
              <w:widowControl w:val="0"/>
              <w:kinsoku/>
              <w:wordWrap/>
              <w:overflowPunct/>
              <w:topLinePunct w:val="0"/>
              <w:bidi w:val="0"/>
              <w:adjustRightInd/>
              <w:snapToGrid/>
              <w:spacing w:line="260" w:lineRule="exact"/>
              <w:ind w:firstLine="0" w:firstLineChars="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snapToGrid w:val="0"/>
                <w:color w:val="auto"/>
                <w:sz w:val="21"/>
                <w:szCs w:val="21"/>
                <w:lang w:val="en-US" w:eastAsia="zh-CN" w:bidi="ar-SA"/>
              </w:rPr>
              <w:t>AI 布置学习任务：教师发起学习任务后，可以通过三种方式邀请学生：历史任务中导入、通过手机号邀请、分享二维码邀请；学生不仅可以按照章节学习，还能借助“AI引导”开展个性化学习，并利用“AI自评”功能进行自我评估。AI精准评估学生对知识点的掌握情况，生成测评报告，教师也可以查看学生的历史自评记录，获取精准教学反馈。</w:t>
            </w:r>
            <w:r>
              <w:rPr>
                <w:rFonts w:hint="eastAsia" w:asciiTheme="minorEastAsia" w:hAnsiTheme="minorEastAsia" w:eastAsiaTheme="minorEastAsia" w:cstheme="minorEastAsia"/>
                <w:bCs/>
                <w:snapToGrid w:val="0"/>
                <w:color w:val="auto"/>
                <w:sz w:val="21"/>
                <w:szCs w:val="21"/>
                <w:lang w:val="en-US" w:eastAsia="zh-CN" w:bidi="ar-SA"/>
              </w:rPr>
              <w:br w:type="textWrapping"/>
            </w:r>
            <w:r>
              <w:rPr>
                <w:rFonts w:hint="eastAsia" w:asciiTheme="minorEastAsia" w:hAnsiTheme="minorEastAsia" w:eastAsiaTheme="minorEastAsia" w:cstheme="minorEastAsia"/>
                <w:bCs/>
                <w:snapToGrid w:val="0"/>
                <w:color w:val="auto"/>
                <w:sz w:val="21"/>
                <w:szCs w:val="21"/>
                <w:lang w:val="en-US" w:eastAsia="zh-CN" w:bidi="ar-SA"/>
              </w:rPr>
              <w:t>（2）AI 生成课件：根据教材内容自动生成高质量的PPT课件，以辅助教师进行课堂教学；</w:t>
            </w:r>
            <w:r>
              <w:rPr>
                <w:rFonts w:hint="eastAsia" w:asciiTheme="minorEastAsia" w:hAnsiTheme="minorEastAsia" w:eastAsiaTheme="minorEastAsia" w:cstheme="minorEastAsia"/>
                <w:bCs/>
                <w:snapToGrid w:val="0"/>
                <w:color w:val="auto"/>
                <w:sz w:val="21"/>
                <w:szCs w:val="21"/>
                <w:lang w:val="en-US" w:eastAsia="zh-CN" w:bidi="ar-SA"/>
              </w:rPr>
              <w:br w:type="textWrapping"/>
            </w:r>
            <w:r>
              <w:rPr>
                <w:rFonts w:hint="eastAsia" w:asciiTheme="minorEastAsia" w:hAnsiTheme="minorEastAsia" w:eastAsiaTheme="minorEastAsia" w:cstheme="minorEastAsia"/>
                <w:bCs/>
                <w:snapToGrid w:val="0"/>
                <w:color w:val="auto"/>
                <w:sz w:val="21"/>
                <w:szCs w:val="21"/>
                <w:lang w:val="en-US" w:eastAsia="zh-CN" w:bidi="ar-SA"/>
              </w:rPr>
              <w:t>（3）AI 生成测试题：基于教材内容，AI能够设计出与之相匹配的测试题目，帮助学生巩固知识点；</w:t>
            </w:r>
            <w:r>
              <w:rPr>
                <w:rFonts w:hint="eastAsia" w:asciiTheme="minorEastAsia" w:hAnsiTheme="minorEastAsia" w:eastAsiaTheme="minorEastAsia" w:cstheme="minorEastAsia"/>
                <w:bCs/>
                <w:snapToGrid w:val="0"/>
                <w:color w:val="auto"/>
                <w:sz w:val="21"/>
                <w:szCs w:val="21"/>
                <w:lang w:val="en-US" w:eastAsia="zh-CN" w:bidi="ar-SA"/>
              </w:rPr>
              <w:br w:type="textWrapping"/>
            </w:r>
            <w:r>
              <w:rPr>
                <w:rFonts w:hint="eastAsia" w:asciiTheme="minorEastAsia" w:hAnsiTheme="minorEastAsia" w:eastAsiaTheme="minorEastAsia" w:cstheme="minorEastAsia"/>
                <w:bCs/>
                <w:snapToGrid w:val="0"/>
                <w:color w:val="auto"/>
                <w:sz w:val="21"/>
                <w:szCs w:val="21"/>
                <w:lang w:val="en-US" w:eastAsia="zh-CN" w:bidi="ar-SA"/>
              </w:rPr>
              <w:t>（4）AI 生成案例：使用 AI 基于教材内容创建出教学案例，使学生能够通过实例学习，加深对知识的理解；</w:t>
            </w:r>
            <w:r>
              <w:rPr>
                <w:rFonts w:hint="eastAsia" w:asciiTheme="minorEastAsia" w:hAnsiTheme="minorEastAsia" w:eastAsiaTheme="minorEastAsia" w:cstheme="minorEastAsia"/>
                <w:bCs/>
                <w:snapToGrid w:val="0"/>
                <w:color w:val="auto"/>
                <w:sz w:val="21"/>
                <w:szCs w:val="21"/>
                <w:lang w:val="en-US" w:eastAsia="zh-CN" w:bidi="ar-SA"/>
              </w:rPr>
              <w:br w:type="textWrapping"/>
            </w:r>
            <w:r>
              <w:rPr>
                <w:rFonts w:hint="eastAsia" w:asciiTheme="minorEastAsia" w:hAnsiTheme="minorEastAsia" w:eastAsiaTheme="minorEastAsia" w:cstheme="minorEastAsia"/>
                <w:bCs/>
                <w:snapToGrid w:val="0"/>
                <w:color w:val="auto"/>
                <w:sz w:val="21"/>
                <w:szCs w:val="21"/>
                <w:lang w:val="en-US" w:eastAsia="zh-CN" w:bidi="ar-SA"/>
              </w:rPr>
              <w:t>（5）AI 生成教案：根据教材内容，制定教案，为教师的教学活动提供指导；</w:t>
            </w:r>
            <w:r>
              <w:rPr>
                <w:rFonts w:hint="eastAsia" w:asciiTheme="minorEastAsia" w:hAnsiTheme="minorEastAsia" w:eastAsiaTheme="minorEastAsia" w:cstheme="minorEastAsia"/>
                <w:bCs/>
                <w:snapToGrid w:val="0"/>
                <w:color w:val="auto"/>
                <w:sz w:val="21"/>
                <w:szCs w:val="21"/>
                <w:lang w:val="en-US" w:eastAsia="zh-CN" w:bidi="ar-SA"/>
              </w:rPr>
              <w:br w:type="textWrapping"/>
            </w:r>
            <w:r>
              <w:rPr>
                <w:rFonts w:hint="eastAsia" w:asciiTheme="minorEastAsia" w:hAnsiTheme="minorEastAsia" w:eastAsiaTheme="minorEastAsia" w:cstheme="minorEastAsia"/>
                <w:bCs/>
                <w:snapToGrid w:val="0"/>
                <w:color w:val="auto"/>
                <w:sz w:val="21"/>
                <w:szCs w:val="21"/>
                <w:lang w:val="en-US" w:eastAsia="zh-CN" w:bidi="ar-SA"/>
              </w:rPr>
              <w:t>（6）AI 生成大纲：根据教材内容，制定大纲，精准构建学习框架，助力老师教学规划；</w:t>
            </w:r>
            <w:r>
              <w:rPr>
                <w:rFonts w:hint="eastAsia" w:asciiTheme="minorEastAsia" w:hAnsiTheme="minorEastAsia" w:eastAsiaTheme="minorEastAsia" w:cstheme="minorEastAsia"/>
                <w:bCs/>
                <w:snapToGrid w:val="0"/>
                <w:color w:val="auto"/>
                <w:sz w:val="21"/>
                <w:szCs w:val="21"/>
                <w:lang w:val="en-US" w:eastAsia="zh-CN" w:bidi="ar-SA"/>
              </w:rPr>
              <w:br w:type="textWrapping"/>
            </w:r>
            <w:r>
              <w:rPr>
                <w:rFonts w:hint="eastAsia" w:asciiTheme="minorEastAsia" w:hAnsiTheme="minorEastAsia" w:eastAsiaTheme="minorEastAsia" w:cstheme="minorEastAsia"/>
                <w:bCs/>
                <w:snapToGrid w:val="0"/>
                <w:color w:val="auto"/>
                <w:sz w:val="21"/>
                <w:szCs w:val="21"/>
                <w:lang w:val="en-US" w:eastAsia="zh-CN" w:bidi="ar-SA"/>
              </w:rPr>
              <w:t>（7）AI 生成课程思政：使用 AI 基于教材内容生成课程思政；</w:t>
            </w:r>
            <w:r>
              <w:rPr>
                <w:rFonts w:hint="eastAsia" w:asciiTheme="minorEastAsia" w:hAnsiTheme="minorEastAsia" w:eastAsiaTheme="minorEastAsia" w:cstheme="minorEastAsia"/>
                <w:bCs/>
                <w:snapToGrid w:val="0"/>
                <w:color w:val="auto"/>
                <w:sz w:val="21"/>
                <w:szCs w:val="21"/>
                <w:lang w:val="en-US" w:eastAsia="zh-CN" w:bidi="ar-SA"/>
              </w:rPr>
              <w:br w:type="textWrapping"/>
            </w:r>
            <w:r>
              <w:rPr>
                <w:rFonts w:hint="eastAsia" w:asciiTheme="minorEastAsia" w:hAnsiTheme="minorEastAsia" w:eastAsiaTheme="minorEastAsia" w:cstheme="minorEastAsia"/>
                <w:bCs/>
                <w:snapToGrid w:val="0"/>
                <w:color w:val="auto"/>
                <w:sz w:val="21"/>
                <w:szCs w:val="21"/>
                <w:lang w:val="en-US" w:eastAsia="zh-CN" w:bidi="ar-SA"/>
              </w:rPr>
              <w:t>（8）AI 生成讲稿：使用 AI 生成与教材内容相适应的讲义，方便学生课后复习和预习；</w:t>
            </w:r>
            <w:r>
              <w:rPr>
                <w:rFonts w:hint="eastAsia" w:asciiTheme="minorEastAsia" w:hAnsiTheme="minorEastAsia" w:eastAsiaTheme="minorEastAsia" w:cstheme="minorEastAsia"/>
                <w:bCs/>
                <w:snapToGrid w:val="0"/>
                <w:color w:val="auto"/>
                <w:sz w:val="21"/>
                <w:szCs w:val="21"/>
                <w:lang w:val="en-US" w:eastAsia="zh-CN" w:bidi="ar-SA"/>
              </w:rPr>
              <w:br w:type="textWrapping"/>
            </w:r>
            <w:r>
              <w:rPr>
                <w:rFonts w:hint="eastAsia" w:asciiTheme="minorEastAsia" w:hAnsiTheme="minorEastAsia" w:eastAsiaTheme="minorEastAsia" w:cstheme="minorEastAsia"/>
                <w:bCs/>
                <w:snapToGrid w:val="0"/>
                <w:color w:val="auto"/>
                <w:sz w:val="21"/>
                <w:szCs w:val="21"/>
                <w:lang w:val="en-US" w:eastAsia="zh-CN" w:bidi="ar-SA"/>
              </w:rPr>
              <w:t>（9）AI 评估：学生在 AI 引导下完成自测，AI 给出评估结果。在 AI 学习过程中，可以跳转到 AI 评估；在 AI 评估中可以跳转到 AI 学习，实现学-评小循环。</w:t>
            </w:r>
          </w:p>
        </w:tc>
        <w:tc>
          <w:tcPr>
            <w:tcW w:w="1057" w:type="dxa"/>
            <w:vAlign w:val="center"/>
          </w:tcPr>
          <w:p w14:paraId="4EFB2EDB">
            <w:pPr>
              <w:jc w:val="center"/>
              <w:rPr>
                <w:rFonts w:hint="eastAsia" w:asciiTheme="minorEastAsia" w:hAnsiTheme="minorEastAsia" w:eastAsiaTheme="minorEastAsia" w:cstheme="minorEastAsia"/>
                <w:color w:val="auto"/>
                <w:sz w:val="21"/>
                <w:szCs w:val="21"/>
              </w:rPr>
            </w:pPr>
          </w:p>
          <w:p w14:paraId="21428DB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tc>
      </w:tr>
      <w:tr w14:paraId="52C0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365" w:type="dxa"/>
            <w:vMerge w:val="continue"/>
            <w:vAlign w:val="center"/>
          </w:tcPr>
          <w:p w14:paraId="77979375">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74FBC1E8">
            <w:pPr>
              <w:jc w:val="center"/>
              <w:rPr>
                <w:rFonts w:hint="eastAsia" w:asciiTheme="minorEastAsia" w:hAnsiTheme="minorEastAsia" w:eastAsiaTheme="minorEastAsia" w:cstheme="minorEastAsia"/>
                <w:color w:val="auto"/>
                <w:sz w:val="21"/>
                <w:szCs w:val="21"/>
              </w:rPr>
            </w:pPr>
          </w:p>
        </w:tc>
        <w:tc>
          <w:tcPr>
            <w:tcW w:w="6095" w:type="dxa"/>
            <w:vAlign w:val="center"/>
          </w:tcPr>
          <w:p w14:paraId="6EDC768E">
            <w:pPr>
              <w:pStyle w:val="5"/>
              <w:keepNext w:val="0"/>
              <w:keepLines w:val="0"/>
              <w:pageBreakBefore w:val="0"/>
              <w:widowControl w:val="0"/>
              <w:shd w:val="clear" w:color="auto" w:fill="FFFFFF" w:themeFill="background1"/>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12</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color w:val="auto"/>
                <w:sz w:val="21"/>
                <w:szCs w:val="21"/>
                <w:lang w:eastAsia="zh-CN"/>
              </w:rPr>
              <w:t>视频浮窗播放功能</w:t>
            </w:r>
          </w:p>
          <w:p w14:paraId="712D186A">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color w:val="auto"/>
                <w:sz w:val="21"/>
                <w:szCs w:val="21"/>
                <w:lang w:eastAsia="zh-CN"/>
              </w:rPr>
              <w:t>数字教材APP支持学生在阅读教材的同时，可以浮窗观看教学视频，同时阅读文字内容。</w:t>
            </w:r>
          </w:p>
        </w:tc>
        <w:tc>
          <w:tcPr>
            <w:tcW w:w="1057" w:type="dxa"/>
            <w:vAlign w:val="center"/>
          </w:tcPr>
          <w:p w14:paraId="22EB8CE4">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1分</w:t>
            </w:r>
          </w:p>
          <w:p w14:paraId="5B7D2F06">
            <w:pPr>
              <w:rPr>
                <w:rFonts w:hint="eastAsia" w:asciiTheme="minorEastAsia" w:hAnsiTheme="minorEastAsia" w:eastAsiaTheme="minorEastAsia" w:cstheme="minorEastAsia"/>
                <w:color w:val="auto"/>
                <w:sz w:val="21"/>
                <w:szCs w:val="21"/>
                <w:lang w:val="en-US" w:eastAsia="zh-CN"/>
              </w:rPr>
            </w:pPr>
          </w:p>
          <w:p w14:paraId="6A2A146B">
            <w:pPr>
              <w:jc w:val="center"/>
              <w:rPr>
                <w:rFonts w:hint="eastAsia" w:asciiTheme="minorEastAsia" w:hAnsiTheme="minorEastAsia" w:eastAsiaTheme="minorEastAsia" w:cstheme="minorEastAsia"/>
                <w:color w:val="auto"/>
                <w:sz w:val="21"/>
                <w:szCs w:val="21"/>
              </w:rPr>
            </w:pPr>
          </w:p>
        </w:tc>
      </w:tr>
      <w:tr w14:paraId="458A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365" w:type="dxa"/>
            <w:vMerge w:val="continue"/>
            <w:vAlign w:val="center"/>
          </w:tcPr>
          <w:p w14:paraId="5A5A6CB8">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6EA6DDC7">
            <w:pPr>
              <w:jc w:val="center"/>
              <w:rPr>
                <w:rFonts w:hint="eastAsia" w:asciiTheme="minorEastAsia" w:hAnsiTheme="minorEastAsia" w:eastAsiaTheme="minorEastAsia" w:cstheme="minorEastAsia"/>
                <w:color w:val="auto"/>
                <w:sz w:val="21"/>
                <w:szCs w:val="21"/>
              </w:rPr>
            </w:pPr>
          </w:p>
        </w:tc>
        <w:tc>
          <w:tcPr>
            <w:tcW w:w="6095" w:type="dxa"/>
            <w:vAlign w:val="center"/>
          </w:tcPr>
          <w:p w14:paraId="14F0513A">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13.</w:t>
            </w:r>
            <w:r>
              <w:rPr>
                <w:rFonts w:hint="eastAsia" w:asciiTheme="minorEastAsia" w:hAnsiTheme="minorEastAsia" w:eastAsiaTheme="minorEastAsia" w:cstheme="minorEastAsia"/>
                <w:b/>
                <w:bCs/>
                <w:color w:val="auto"/>
                <w:kern w:val="2"/>
                <w:sz w:val="21"/>
                <w:szCs w:val="21"/>
                <w:lang w:eastAsia="zh-CN"/>
              </w:rPr>
              <w:t>具备丰富的二次交互优化组件库</w:t>
            </w:r>
            <w:r>
              <w:rPr>
                <w:rFonts w:hint="eastAsia" w:asciiTheme="minorEastAsia" w:hAnsiTheme="minorEastAsia" w:eastAsiaTheme="minorEastAsia" w:cstheme="minorEastAsia"/>
                <w:b/>
                <w:bCs/>
                <w:color w:val="auto"/>
                <w:kern w:val="2"/>
                <w:sz w:val="21"/>
                <w:szCs w:val="21"/>
                <w:lang w:eastAsia="zh-CN"/>
              </w:rPr>
              <w:br w:type="textWrapping"/>
            </w:r>
            <w:r>
              <w:rPr>
                <w:rFonts w:hint="eastAsia" w:asciiTheme="minorEastAsia" w:hAnsiTheme="minorEastAsia" w:eastAsiaTheme="minorEastAsia" w:cstheme="minorEastAsia"/>
                <w:color w:val="auto"/>
                <w:sz w:val="21"/>
                <w:szCs w:val="21"/>
                <w:lang w:eastAsia="zh-CN"/>
              </w:rPr>
              <w:t>提供丰富的交互测试和交互练习模版组件，要求每个交互组件能够在平板、手机和电脑上完全适配运行，制作过程中可以通过提取组件编号代码直接利用，交互组件库中成熟交互组件数量不少于150个，并具备交互组件库持续更新能力。交互组件库覆盖文本类测试（选择判断题、思考简答题、填空题、连线题）、图文类测试（看图辨文、看图辨图、看文辨图）、听音答题、基本交互学习（气泡、地理地图定位、画廊、朗读、3D）、点击位辅助交互学习（结构注解、顺序注解、知识点学习、图片学习）、音视频辅助交互学习（音频、录音、朗读联系）及大量专业方向交互学习与游戏组件。</w:t>
            </w:r>
          </w:p>
        </w:tc>
        <w:tc>
          <w:tcPr>
            <w:tcW w:w="1057" w:type="dxa"/>
            <w:vAlign w:val="center"/>
          </w:tcPr>
          <w:p w14:paraId="60133452">
            <w:pPr>
              <w:jc w:val="center"/>
              <w:rPr>
                <w:rFonts w:hint="eastAsia" w:asciiTheme="minorEastAsia" w:hAnsiTheme="minorEastAsia" w:eastAsiaTheme="minorEastAsia" w:cstheme="minorEastAsia"/>
                <w:color w:val="auto"/>
                <w:sz w:val="21"/>
                <w:szCs w:val="21"/>
              </w:rPr>
            </w:pPr>
          </w:p>
          <w:p w14:paraId="55E58E12">
            <w:pPr>
              <w:jc w:val="center"/>
              <w:rPr>
                <w:rFonts w:hint="eastAsia" w:asciiTheme="minorEastAsia" w:hAnsiTheme="minorEastAsia" w:eastAsiaTheme="minorEastAsia" w:cstheme="minorEastAsia"/>
                <w:color w:val="auto"/>
                <w:sz w:val="21"/>
                <w:szCs w:val="21"/>
              </w:rPr>
            </w:pPr>
          </w:p>
          <w:p w14:paraId="5DA85314">
            <w:pPr>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r>
      <w:tr w14:paraId="38E5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2544984E">
            <w:pPr>
              <w:jc w:val="center"/>
              <w:rPr>
                <w:rFonts w:hint="eastAsia" w:asciiTheme="minorEastAsia" w:hAnsiTheme="minorEastAsia" w:eastAsiaTheme="minorEastAsia" w:cstheme="minorEastAsia"/>
                <w:color w:val="auto"/>
                <w:sz w:val="21"/>
                <w:szCs w:val="21"/>
              </w:rPr>
            </w:pPr>
          </w:p>
        </w:tc>
        <w:tc>
          <w:tcPr>
            <w:tcW w:w="992" w:type="dxa"/>
            <w:vAlign w:val="center"/>
          </w:tcPr>
          <w:p w14:paraId="3CF35F6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整体服务方案评价</w:t>
            </w:r>
          </w:p>
          <w:p w14:paraId="0996465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p w14:paraId="20B9B43D">
            <w:pPr>
              <w:jc w:val="center"/>
              <w:rPr>
                <w:rFonts w:hint="eastAsia" w:asciiTheme="minorEastAsia" w:hAnsiTheme="minorEastAsia" w:eastAsiaTheme="minorEastAsia" w:cstheme="minorEastAsia"/>
                <w:color w:val="auto"/>
                <w:sz w:val="21"/>
                <w:szCs w:val="21"/>
              </w:rPr>
            </w:pPr>
          </w:p>
        </w:tc>
        <w:tc>
          <w:tcPr>
            <w:tcW w:w="6095" w:type="dxa"/>
            <w:vAlign w:val="center"/>
          </w:tcPr>
          <w:p w14:paraId="5D1E0A63">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照项目需求，提供项目整体服务方案。方案内容包括：（1）对项目建设背景、政策与趋势的认识和理解（2）技术架构及技术服务方案（3）服务平台的安全性、成熟性、开放性及标准性描述（4）实施及验收方案。</w:t>
            </w:r>
          </w:p>
          <w:p w14:paraId="46026389">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以上内容全部具备得满分</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分，每少一项扣2分，所提供的方案中每有一处缺陷扣1分，扣完为止。。</w:t>
            </w:r>
          </w:p>
        </w:tc>
        <w:tc>
          <w:tcPr>
            <w:tcW w:w="1057" w:type="dxa"/>
            <w:vAlign w:val="center"/>
          </w:tcPr>
          <w:p w14:paraId="287A89B0">
            <w:pPr>
              <w:jc w:val="center"/>
              <w:rPr>
                <w:rFonts w:hint="eastAsia" w:asciiTheme="minorEastAsia" w:hAnsiTheme="minorEastAsia" w:eastAsiaTheme="minorEastAsia" w:cstheme="minorEastAsia"/>
                <w:color w:val="auto"/>
                <w:sz w:val="21"/>
                <w:szCs w:val="21"/>
              </w:rPr>
            </w:pPr>
          </w:p>
          <w:p w14:paraId="220C2DEE">
            <w:pPr>
              <w:jc w:val="center"/>
              <w:rPr>
                <w:rFonts w:hint="eastAsia" w:asciiTheme="minorEastAsia" w:hAnsiTheme="minorEastAsia" w:eastAsiaTheme="minorEastAsia" w:cstheme="minorEastAsia"/>
                <w:color w:val="auto"/>
                <w:sz w:val="21"/>
                <w:szCs w:val="21"/>
              </w:rPr>
            </w:pPr>
          </w:p>
          <w:p w14:paraId="4E49BCA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rPr>
              <w:t>8</w:t>
            </w:r>
            <w:r>
              <w:rPr>
                <w:rFonts w:hint="eastAsia" w:asciiTheme="minorEastAsia" w:hAnsiTheme="minorEastAsia" w:eastAsiaTheme="minorEastAsia" w:cstheme="minorEastAsia"/>
                <w:color w:val="auto"/>
                <w:kern w:val="2"/>
                <w:sz w:val="21"/>
                <w:szCs w:val="21"/>
              </w:rPr>
              <w:t>分</w:t>
            </w:r>
          </w:p>
        </w:tc>
      </w:tr>
      <w:tr w14:paraId="736E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1505D01A">
            <w:pPr>
              <w:jc w:val="center"/>
              <w:rPr>
                <w:rFonts w:hint="eastAsia" w:asciiTheme="minorEastAsia" w:hAnsiTheme="minorEastAsia" w:eastAsiaTheme="minorEastAsia" w:cstheme="minorEastAsia"/>
                <w:color w:val="auto"/>
                <w:sz w:val="21"/>
                <w:szCs w:val="21"/>
              </w:rPr>
            </w:pPr>
          </w:p>
        </w:tc>
        <w:tc>
          <w:tcPr>
            <w:tcW w:w="992" w:type="dxa"/>
            <w:vAlign w:val="center"/>
          </w:tcPr>
          <w:p w14:paraId="5403CA6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进度保证措施及成果质量保证评价</w:t>
            </w:r>
          </w:p>
          <w:p w14:paraId="07CBC71E">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tc>
        <w:tc>
          <w:tcPr>
            <w:tcW w:w="6095" w:type="dxa"/>
            <w:vAlign w:val="center"/>
          </w:tcPr>
          <w:p w14:paraId="3CC66B3B">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按照项目需求，提供</w:t>
            </w:r>
            <w:r>
              <w:rPr>
                <w:rFonts w:hint="eastAsia" w:asciiTheme="minorEastAsia" w:hAnsiTheme="minorEastAsia" w:eastAsiaTheme="minorEastAsia" w:cstheme="minorEastAsia"/>
                <w:color w:val="auto"/>
                <w:kern w:val="2"/>
                <w:sz w:val="21"/>
                <w:szCs w:val="21"/>
              </w:rPr>
              <w:t>进度保证措施及成果质量保证</w:t>
            </w:r>
            <w:r>
              <w:rPr>
                <w:rFonts w:hint="eastAsia" w:asciiTheme="minorEastAsia" w:hAnsiTheme="minorEastAsia" w:eastAsiaTheme="minorEastAsia" w:cstheme="minorEastAsia"/>
                <w:color w:val="auto"/>
                <w:sz w:val="21"/>
                <w:szCs w:val="21"/>
              </w:rPr>
              <w:t>。方案内容包括：服务期内的服务质量保证方案、时间保证方案、风险管理、违约责任承诺。以上内容全部具备得满分</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分，每少一项扣1分，所提供的方案中每有一处缺陷扣0.5分，扣完为止。</w:t>
            </w:r>
          </w:p>
        </w:tc>
        <w:tc>
          <w:tcPr>
            <w:tcW w:w="1057" w:type="dxa"/>
            <w:vAlign w:val="center"/>
          </w:tcPr>
          <w:p w14:paraId="36DC69F0">
            <w:pPr>
              <w:jc w:val="center"/>
              <w:rPr>
                <w:rFonts w:hint="eastAsia" w:asciiTheme="minorEastAsia" w:hAnsiTheme="minorEastAsia" w:eastAsiaTheme="minorEastAsia" w:cstheme="minorEastAsia"/>
                <w:color w:val="auto"/>
                <w:sz w:val="21"/>
                <w:szCs w:val="21"/>
              </w:rPr>
            </w:pPr>
          </w:p>
          <w:p w14:paraId="33C5AF7C">
            <w:pPr>
              <w:jc w:val="center"/>
              <w:rPr>
                <w:rFonts w:hint="eastAsia" w:asciiTheme="minorEastAsia" w:hAnsiTheme="minorEastAsia" w:eastAsiaTheme="minorEastAsia" w:cstheme="minorEastAsia"/>
                <w:color w:val="auto"/>
                <w:sz w:val="21"/>
                <w:szCs w:val="21"/>
              </w:rPr>
            </w:pPr>
          </w:p>
          <w:p w14:paraId="433D55C8">
            <w:pPr>
              <w:jc w:val="center"/>
              <w:rPr>
                <w:rFonts w:hint="eastAsia" w:asciiTheme="minorEastAsia" w:hAnsiTheme="minorEastAsia" w:eastAsiaTheme="minorEastAsia" w:cstheme="minorEastAsia"/>
                <w:color w:val="auto"/>
                <w:sz w:val="21"/>
                <w:szCs w:val="21"/>
              </w:rPr>
            </w:pPr>
          </w:p>
          <w:p w14:paraId="63F2FD2F">
            <w:pPr>
              <w:jc w:val="center"/>
              <w:rPr>
                <w:rFonts w:hint="eastAsia" w:asciiTheme="minorEastAsia" w:hAnsiTheme="minorEastAsia" w:eastAsiaTheme="minorEastAsia" w:cstheme="minorEastAsia"/>
                <w:color w:val="auto"/>
                <w:sz w:val="21"/>
                <w:szCs w:val="21"/>
              </w:rPr>
            </w:pPr>
          </w:p>
          <w:p w14:paraId="23AEFC1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tc>
      </w:tr>
      <w:tr w14:paraId="47C3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6A1FA694">
            <w:pPr>
              <w:jc w:val="center"/>
              <w:rPr>
                <w:rFonts w:hint="eastAsia" w:asciiTheme="minorEastAsia" w:hAnsiTheme="minorEastAsia" w:eastAsiaTheme="minorEastAsia" w:cstheme="minorEastAsia"/>
                <w:color w:val="auto"/>
                <w:sz w:val="21"/>
                <w:szCs w:val="21"/>
              </w:rPr>
            </w:pPr>
          </w:p>
        </w:tc>
        <w:tc>
          <w:tcPr>
            <w:tcW w:w="992" w:type="dxa"/>
            <w:vAlign w:val="center"/>
          </w:tcPr>
          <w:p w14:paraId="46DAB2B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组织机构设置及人员配备评价（3分）</w:t>
            </w:r>
          </w:p>
          <w:p w14:paraId="0DD6DB55">
            <w:pPr>
              <w:jc w:val="center"/>
              <w:rPr>
                <w:rFonts w:hint="eastAsia" w:asciiTheme="minorEastAsia" w:hAnsiTheme="minorEastAsia" w:eastAsiaTheme="minorEastAsia" w:cstheme="minorEastAsia"/>
                <w:color w:val="auto"/>
                <w:sz w:val="21"/>
                <w:szCs w:val="21"/>
                <w:lang w:eastAsia="zh-CN"/>
              </w:rPr>
            </w:pPr>
          </w:p>
        </w:tc>
        <w:tc>
          <w:tcPr>
            <w:tcW w:w="6095" w:type="dxa"/>
            <w:vAlign w:val="center"/>
          </w:tcPr>
          <w:p w14:paraId="2EEE1CCF">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制作商或授权供应商</w:t>
            </w:r>
            <w:r>
              <w:rPr>
                <w:rFonts w:hint="eastAsia" w:asciiTheme="minorEastAsia" w:hAnsiTheme="minorEastAsia" w:eastAsiaTheme="minorEastAsia" w:cstheme="minorEastAsia"/>
                <w:color w:val="auto"/>
                <w:sz w:val="21"/>
                <w:szCs w:val="21"/>
              </w:rPr>
              <w:t>对于本项目配备人员的设置，岗位人员配备是否齐全、项目组人员类似项目的工作经验、人员职责的详细叙述、分工说明是否清晰、人员之间的协调配合等内容进行综合评审。</w:t>
            </w:r>
          </w:p>
          <w:p w14:paraId="75DB4DC2">
            <w:pPr>
              <w:pStyle w:val="11"/>
              <w:keepNext w:val="0"/>
              <w:keepLines w:val="0"/>
              <w:pageBreakBefore w:val="0"/>
              <w:widowControl w:val="0"/>
              <w:numPr>
                <w:ilvl w:val="0"/>
                <w:numId w:val="2"/>
              </w:numPr>
              <w:kinsoku/>
              <w:wordWrap/>
              <w:overflowPunct/>
              <w:topLinePunct w:val="0"/>
              <w:bidi w:val="0"/>
              <w:adjustRightInd/>
              <w:snapToGrid/>
              <w:spacing w:line="260" w:lineRule="exact"/>
              <w:ind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拟投入本项目成员具有数字教材出版编辑人员具有中级或以上出版专业技术人员职业资格证书，得2分</w:t>
            </w:r>
          </w:p>
          <w:p w14:paraId="7B9EEF6F">
            <w:pPr>
              <w:pStyle w:val="11"/>
              <w:keepNext w:val="0"/>
              <w:keepLines w:val="0"/>
              <w:pageBreakBefore w:val="0"/>
              <w:widowControl w:val="0"/>
              <w:numPr>
                <w:ilvl w:val="0"/>
                <w:numId w:val="2"/>
              </w:numPr>
              <w:kinsoku/>
              <w:wordWrap/>
              <w:overflowPunct/>
              <w:topLinePunct w:val="0"/>
              <w:bidi w:val="0"/>
              <w:adjustRightInd/>
              <w:snapToGrid/>
              <w:spacing w:line="260" w:lineRule="exact"/>
              <w:ind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项目负责人具有计算机助理工程师或以上证书，得1分，不提供不得分。</w:t>
            </w:r>
          </w:p>
          <w:p w14:paraId="53B3B1D2">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（提供证书复印件并加盖公章）</w:t>
            </w:r>
          </w:p>
        </w:tc>
        <w:tc>
          <w:tcPr>
            <w:tcW w:w="1057" w:type="dxa"/>
            <w:vAlign w:val="center"/>
          </w:tcPr>
          <w:p w14:paraId="17539D51">
            <w:pPr>
              <w:jc w:val="center"/>
              <w:rPr>
                <w:rFonts w:hint="eastAsia" w:asciiTheme="minorEastAsia" w:hAnsiTheme="minorEastAsia" w:eastAsiaTheme="minorEastAsia" w:cstheme="minorEastAsia"/>
                <w:color w:val="auto"/>
                <w:sz w:val="21"/>
                <w:szCs w:val="21"/>
              </w:rPr>
            </w:pPr>
          </w:p>
          <w:p w14:paraId="7126D362">
            <w:pPr>
              <w:jc w:val="center"/>
              <w:rPr>
                <w:rFonts w:hint="eastAsia" w:asciiTheme="minorEastAsia" w:hAnsiTheme="minorEastAsia" w:eastAsiaTheme="minorEastAsia" w:cstheme="minorEastAsia"/>
                <w:color w:val="auto"/>
                <w:sz w:val="21"/>
                <w:szCs w:val="21"/>
              </w:rPr>
            </w:pPr>
          </w:p>
          <w:p w14:paraId="737D6F0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rPr>
              <w:t>3</w:t>
            </w:r>
            <w:r>
              <w:rPr>
                <w:rFonts w:hint="eastAsia" w:asciiTheme="minorEastAsia" w:hAnsiTheme="minorEastAsia" w:eastAsiaTheme="minorEastAsia" w:cstheme="minorEastAsia"/>
                <w:color w:val="auto"/>
                <w:kern w:val="2"/>
                <w:sz w:val="21"/>
                <w:szCs w:val="21"/>
              </w:rPr>
              <w:t>分</w:t>
            </w:r>
          </w:p>
        </w:tc>
      </w:tr>
      <w:tr w14:paraId="4D42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65B4220F">
            <w:pPr>
              <w:jc w:val="center"/>
              <w:rPr>
                <w:rFonts w:hint="eastAsia" w:asciiTheme="minorEastAsia" w:hAnsiTheme="minorEastAsia" w:eastAsiaTheme="minorEastAsia" w:cstheme="minorEastAsia"/>
                <w:color w:val="auto"/>
                <w:sz w:val="21"/>
                <w:szCs w:val="21"/>
              </w:rPr>
            </w:pPr>
          </w:p>
        </w:tc>
        <w:tc>
          <w:tcPr>
            <w:tcW w:w="992" w:type="dxa"/>
            <w:vAlign w:val="center"/>
          </w:tcPr>
          <w:p w14:paraId="10F38FEA">
            <w:pPr>
              <w:jc w:val="center"/>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rPr>
              <w:t>使用及维护技术培训方案（</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tc>
        <w:tc>
          <w:tcPr>
            <w:tcW w:w="6095" w:type="dxa"/>
            <w:vAlign w:val="center"/>
          </w:tcPr>
          <w:p w14:paraId="505497BE">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rPr>
              <w:t>按照项目需求，提供使用及维护技术培训方案。方案内容包括：培训目标、培训计划、培训方式、培训人员、培训内容</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sz w:val="21"/>
                <w:szCs w:val="21"/>
              </w:rPr>
              <w:t>内容全部具备得满分</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分，每少一项扣1分，方案中每有一处缺陷扣0.5分，扣完为止</w:t>
            </w:r>
          </w:p>
        </w:tc>
        <w:tc>
          <w:tcPr>
            <w:tcW w:w="1057" w:type="dxa"/>
            <w:vAlign w:val="center"/>
          </w:tcPr>
          <w:p w14:paraId="65F53D0A">
            <w:pPr>
              <w:jc w:val="center"/>
              <w:rPr>
                <w:rFonts w:hint="eastAsia" w:asciiTheme="minorEastAsia" w:hAnsiTheme="minorEastAsia" w:eastAsiaTheme="minorEastAsia" w:cstheme="minorEastAsia"/>
                <w:color w:val="auto"/>
                <w:sz w:val="21"/>
                <w:szCs w:val="21"/>
              </w:rPr>
            </w:pPr>
          </w:p>
          <w:p w14:paraId="2D5B9B32">
            <w:pPr>
              <w:jc w:val="center"/>
              <w:rPr>
                <w:rFonts w:hint="eastAsia" w:asciiTheme="minorEastAsia" w:hAnsiTheme="minorEastAsia" w:eastAsiaTheme="minorEastAsia" w:cstheme="minorEastAsia"/>
                <w:color w:val="auto"/>
                <w:sz w:val="21"/>
                <w:szCs w:val="21"/>
              </w:rPr>
            </w:pPr>
          </w:p>
          <w:p w14:paraId="426651E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tc>
      </w:tr>
      <w:tr w14:paraId="31D9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2E75C5A6">
            <w:pPr>
              <w:jc w:val="center"/>
              <w:rPr>
                <w:rFonts w:hint="eastAsia" w:asciiTheme="minorEastAsia" w:hAnsiTheme="minorEastAsia" w:eastAsiaTheme="minorEastAsia" w:cstheme="minorEastAsia"/>
                <w:color w:val="auto"/>
                <w:sz w:val="21"/>
                <w:szCs w:val="21"/>
              </w:rPr>
            </w:pPr>
          </w:p>
        </w:tc>
        <w:tc>
          <w:tcPr>
            <w:tcW w:w="992" w:type="dxa"/>
            <w:vAlign w:val="center"/>
          </w:tcPr>
          <w:p w14:paraId="10CE864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售后服务承诺评价</w:t>
            </w:r>
          </w:p>
          <w:p w14:paraId="7AAEEF9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p w14:paraId="2DDA260C">
            <w:pPr>
              <w:jc w:val="center"/>
              <w:rPr>
                <w:rFonts w:hint="eastAsia" w:asciiTheme="minorEastAsia" w:hAnsiTheme="minorEastAsia" w:eastAsiaTheme="minorEastAsia" w:cstheme="minorEastAsia"/>
                <w:color w:val="auto"/>
                <w:sz w:val="21"/>
                <w:szCs w:val="21"/>
              </w:rPr>
            </w:pPr>
          </w:p>
        </w:tc>
        <w:tc>
          <w:tcPr>
            <w:tcW w:w="6095" w:type="dxa"/>
            <w:vAlign w:val="center"/>
          </w:tcPr>
          <w:p w14:paraId="300E5BDD">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sz w:val="21"/>
                <w:szCs w:val="21"/>
              </w:rPr>
              <w:t>按照项目需求，提供售后服务承诺。内容包括：</w:t>
            </w:r>
            <w:r>
              <w:rPr>
                <w:rFonts w:hint="eastAsia" w:asciiTheme="minorEastAsia" w:hAnsiTheme="minorEastAsia" w:eastAsiaTheme="minorEastAsia" w:cstheme="minorEastAsia"/>
                <w:color w:val="auto"/>
                <w:kern w:val="2"/>
                <w:sz w:val="21"/>
                <w:szCs w:val="21"/>
                <w:lang w:val="zh-CN"/>
              </w:rPr>
              <w:t>针对本项目投标人提供的服务机构、</w:t>
            </w:r>
            <w:r>
              <w:rPr>
                <w:rFonts w:hint="eastAsia" w:asciiTheme="minorEastAsia" w:hAnsiTheme="minorEastAsia" w:eastAsiaTheme="minorEastAsia" w:cstheme="minorEastAsia"/>
                <w:color w:val="auto"/>
                <w:kern w:val="2"/>
                <w:sz w:val="21"/>
                <w:szCs w:val="21"/>
              </w:rPr>
              <w:t>联系方式、</w:t>
            </w:r>
            <w:r>
              <w:rPr>
                <w:rFonts w:hint="eastAsia" w:asciiTheme="minorEastAsia" w:hAnsiTheme="minorEastAsia" w:eastAsiaTheme="minorEastAsia" w:cstheme="minorEastAsia"/>
                <w:color w:val="auto"/>
                <w:kern w:val="2"/>
                <w:sz w:val="21"/>
                <w:szCs w:val="21"/>
                <w:lang w:val="zh-CN"/>
              </w:rPr>
              <w:t>服务响应时间、技术支持与服务原则、技术支持与服务内容等。</w:t>
            </w:r>
            <w:r>
              <w:rPr>
                <w:rFonts w:hint="eastAsia" w:asciiTheme="minorEastAsia" w:hAnsiTheme="minorEastAsia" w:eastAsiaTheme="minorEastAsia" w:cstheme="minorEastAsia"/>
                <w:color w:val="auto"/>
                <w:kern w:val="2"/>
                <w:sz w:val="21"/>
                <w:szCs w:val="21"/>
              </w:rPr>
              <w:t>以</w:t>
            </w:r>
            <w:r>
              <w:rPr>
                <w:rFonts w:hint="eastAsia" w:asciiTheme="minorEastAsia" w:hAnsiTheme="minorEastAsia" w:eastAsiaTheme="minorEastAsia" w:cstheme="minorEastAsia"/>
                <w:color w:val="auto"/>
                <w:sz w:val="21"/>
                <w:szCs w:val="21"/>
              </w:rPr>
              <w:t>上内容全部具备得满分</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分，每少一项扣1分，所提供的方案中每有一处缺陷扣0.5分，扣完为止。</w:t>
            </w:r>
          </w:p>
        </w:tc>
        <w:tc>
          <w:tcPr>
            <w:tcW w:w="1057" w:type="dxa"/>
            <w:vAlign w:val="center"/>
          </w:tcPr>
          <w:p w14:paraId="60A0CDE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tc>
      </w:tr>
      <w:tr w14:paraId="78F2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713B82D2">
            <w:pPr>
              <w:jc w:val="center"/>
              <w:rPr>
                <w:rFonts w:hint="eastAsia" w:asciiTheme="minorEastAsia" w:hAnsiTheme="minorEastAsia" w:eastAsiaTheme="minorEastAsia" w:cstheme="minorEastAsia"/>
                <w:color w:val="auto"/>
                <w:sz w:val="21"/>
                <w:szCs w:val="21"/>
              </w:rPr>
            </w:pPr>
          </w:p>
        </w:tc>
        <w:tc>
          <w:tcPr>
            <w:tcW w:w="992" w:type="dxa"/>
            <w:vAlign w:val="center"/>
          </w:tcPr>
          <w:p w14:paraId="4210356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故障管理及应急处理方案</w:t>
            </w:r>
            <w:r>
              <w:rPr>
                <w:rFonts w:hint="eastAsia" w:asciiTheme="minorEastAsia" w:hAnsiTheme="minorEastAsia" w:eastAsiaTheme="minorEastAsia" w:cstheme="minorEastAsia"/>
                <w:color w:val="auto"/>
                <w:sz w:val="21"/>
                <w:szCs w:val="21"/>
              </w:rPr>
              <w:t>评价</w:t>
            </w:r>
          </w:p>
          <w:p w14:paraId="5B8A6BB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tc>
        <w:tc>
          <w:tcPr>
            <w:tcW w:w="6095" w:type="dxa"/>
            <w:vAlign w:val="center"/>
          </w:tcPr>
          <w:p w14:paraId="53D4546B">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sz w:val="21"/>
                <w:szCs w:val="21"/>
              </w:rPr>
              <w:t>按照项目需求，提供</w:t>
            </w:r>
            <w:r>
              <w:rPr>
                <w:rFonts w:hint="eastAsia" w:asciiTheme="minorEastAsia" w:hAnsiTheme="minorEastAsia" w:eastAsiaTheme="minorEastAsia" w:cstheme="minorEastAsia"/>
                <w:color w:val="auto"/>
                <w:sz w:val="21"/>
                <w:szCs w:val="21"/>
                <w:lang w:val="zh-CN"/>
              </w:rPr>
              <w:t>故障管理及应急处理方案</w:t>
            </w:r>
            <w:r>
              <w:rPr>
                <w:rFonts w:hint="eastAsia" w:asciiTheme="minorEastAsia" w:hAnsiTheme="minorEastAsia" w:eastAsiaTheme="minorEastAsia" w:cstheme="minorEastAsia"/>
                <w:color w:val="auto"/>
                <w:sz w:val="21"/>
                <w:szCs w:val="21"/>
              </w:rPr>
              <w:t>。内容包括：</w:t>
            </w:r>
            <w:r>
              <w:rPr>
                <w:rFonts w:hint="eastAsia" w:asciiTheme="minorEastAsia" w:hAnsiTheme="minorEastAsia" w:eastAsiaTheme="minorEastAsia" w:cstheme="minorEastAsia"/>
                <w:color w:val="auto"/>
                <w:kern w:val="2"/>
                <w:sz w:val="21"/>
                <w:szCs w:val="21"/>
                <w:lang w:val="zh-CN"/>
              </w:rPr>
              <w:t>交付使用后各类突发故障的预判和应对处理方式，临时大容量访问导致的故障及应急处理方案，处理各阶段各类型故障的技术团队调配方案。</w:t>
            </w:r>
            <w:r>
              <w:rPr>
                <w:rFonts w:hint="eastAsia" w:asciiTheme="minorEastAsia" w:hAnsiTheme="minorEastAsia" w:eastAsiaTheme="minorEastAsia" w:cstheme="minorEastAsia"/>
                <w:color w:val="auto"/>
                <w:kern w:val="2"/>
                <w:sz w:val="21"/>
                <w:szCs w:val="21"/>
              </w:rPr>
              <w:t>以</w:t>
            </w:r>
            <w:r>
              <w:rPr>
                <w:rFonts w:hint="eastAsia" w:asciiTheme="minorEastAsia" w:hAnsiTheme="minorEastAsia" w:eastAsiaTheme="minorEastAsia" w:cstheme="minorEastAsia"/>
                <w:color w:val="auto"/>
                <w:sz w:val="21"/>
                <w:szCs w:val="21"/>
              </w:rPr>
              <w:t>上内容全部具备得满分</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分，每少一项扣1分，所提供的方案中每有一处缺陷扣0.5分，扣完为止。</w:t>
            </w:r>
          </w:p>
        </w:tc>
        <w:tc>
          <w:tcPr>
            <w:tcW w:w="1057" w:type="dxa"/>
            <w:vAlign w:val="center"/>
          </w:tcPr>
          <w:p w14:paraId="689DE97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tc>
      </w:tr>
      <w:tr w14:paraId="1FD7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restart"/>
            <w:vAlign w:val="center"/>
          </w:tcPr>
          <w:p w14:paraId="28B6624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C.</w:t>
            </w:r>
            <w:r>
              <w:rPr>
                <w:rFonts w:hint="eastAsia" w:asciiTheme="minorEastAsia" w:hAnsiTheme="minorEastAsia" w:eastAsiaTheme="minorEastAsia" w:cstheme="minorEastAsia"/>
                <w:color w:val="auto"/>
                <w:sz w:val="21"/>
                <w:szCs w:val="21"/>
              </w:rPr>
              <w:t>商务分</w:t>
            </w:r>
          </w:p>
          <w:p w14:paraId="57DC3B2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rPr>
              <w:t>分）</w:t>
            </w:r>
          </w:p>
        </w:tc>
        <w:tc>
          <w:tcPr>
            <w:tcW w:w="992" w:type="dxa"/>
            <w:vMerge w:val="restart"/>
            <w:vAlign w:val="center"/>
          </w:tcPr>
          <w:p w14:paraId="7187EE0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信誉（</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tc>
        <w:tc>
          <w:tcPr>
            <w:tcW w:w="6095" w:type="dxa"/>
            <w:vAlign w:val="center"/>
          </w:tcPr>
          <w:p w14:paraId="58459E18">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制作商或授权供应商</w:t>
            </w:r>
            <w:r>
              <w:rPr>
                <w:rFonts w:hint="eastAsia" w:asciiTheme="minorEastAsia" w:hAnsiTheme="minorEastAsia" w:eastAsiaTheme="minorEastAsia" w:cstheme="minorEastAsia"/>
                <w:color w:val="auto"/>
                <w:sz w:val="21"/>
                <w:szCs w:val="21"/>
              </w:rPr>
              <w:t>提供ISO9001证书、ISO45001证书、ISO14001证书，同时提供三个证书得3分。提供1项得1分，不提供不得分。（提供证书复印件并加盖公章</w:t>
            </w:r>
            <w:r>
              <w:rPr>
                <w:rFonts w:hint="eastAsia" w:asciiTheme="minorEastAsia" w:hAnsiTheme="minorEastAsia" w:eastAsiaTheme="minorEastAsia" w:cstheme="minorEastAsia"/>
                <w:color w:val="auto"/>
                <w:sz w:val="21"/>
                <w:szCs w:val="21"/>
                <w:lang w:eastAsia="zh-CN"/>
              </w:rPr>
              <w:t>）</w:t>
            </w:r>
          </w:p>
        </w:tc>
        <w:tc>
          <w:tcPr>
            <w:tcW w:w="1057" w:type="dxa"/>
            <w:vAlign w:val="center"/>
          </w:tcPr>
          <w:p w14:paraId="27699829">
            <w:pPr>
              <w:pStyle w:val="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r>
      <w:tr w14:paraId="7F78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67194CC1">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60A69D3F">
            <w:pPr>
              <w:jc w:val="center"/>
              <w:rPr>
                <w:rFonts w:hint="eastAsia" w:asciiTheme="minorEastAsia" w:hAnsiTheme="minorEastAsia" w:eastAsiaTheme="minorEastAsia" w:cstheme="minorEastAsia"/>
                <w:color w:val="auto"/>
                <w:sz w:val="21"/>
                <w:szCs w:val="21"/>
              </w:rPr>
            </w:pPr>
          </w:p>
        </w:tc>
        <w:tc>
          <w:tcPr>
            <w:tcW w:w="6095" w:type="dxa"/>
            <w:vAlign w:val="center"/>
          </w:tcPr>
          <w:p w14:paraId="09F807C2">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rPr>
              <w:t>能达到《信息安全等级保护管理办法》规定的信息系统安全等级保护（三级）及以上评级，并可提供由公安部认证的运营平台信息系统安全等级保护备案相关证明复印件的，得1分。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制作商或授权供应商</w:t>
            </w:r>
            <w:r>
              <w:rPr>
                <w:rFonts w:hint="eastAsia" w:asciiTheme="minorEastAsia" w:hAnsiTheme="minorEastAsia" w:eastAsiaTheme="minorEastAsia" w:cstheme="minorEastAsia"/>
                <w:color w:val="auto"/>
                <w:sz w:val="21"/>
                <w:szCs w:val="21"/>
              </w:rPr>
              <w:t>提供证书复印件并加盖公章）。</w:t>
            </w:r>
          </w:p>
          <w:p w14:paraId="33746999">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制作商或授权供应商</w:t>
            </w:r>
            <w:r>
              <w:rPr>
                <w:rFonts w:hint="eastAsia" w:asciiTheme="minorEastAsia" w:hAnsiTheme="minorEastAsia" w:eastAsiaTheme="minorEastAsia" w:cstheme="minorEastAsia"/>
                <w:color w:val="auto"/>
                <w:sz w:val="21"/>
                <w:szCs w:val="21"/>
              </w:rPr>
              <w:t>具有《计算机软件著作权》证书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提供一个得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分，满分</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分。不提供不得分。（提供证书复印件并加盖公章）。</w:t>
            </w:r>
          </w:p>
          <w:p w14:paraId="319A67D7">
            <w:pPr>
              <w:pStyle w:val="5"/>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制作商或授权供应商</w:t>
            </w:r>
            <w:r>
              <w:rPr>
                <w:rFonts w:hint="eastAsia" w:asciiTheme="minorEastAsia" w:hAnsiTheme="minorEastAsia" w:eastAsiaTheme="minorEastAsia" w:cstheme="minorEastAsia"/>
                <w:color w:val="auto"/>
                <w:sz w:val="21"/>
                <w:szCs w:val="21"/>
              </w:rPr>
              <w:t>有与数字教材编辑、开发等项目相关的发明利证书</w:t>
            </w:r>
            <w:r>
              <w:rPr>
                <w:rFonts w:hint="eastAsia" w:asciiTheme="minorEastAsia" w:hAnsiTheme="minorEastAsia" w:eastAsiaTheme="minorEastAsia" w:cstheme="minorEastAsia"/>
                <w:color w:val="auto"/>
                <w:sz w:val="21"/>
                <w:szCs w:val="21"/>
              </w:rPr>
              <w:t>，每提供一个得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分，满分</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分。不提供不得分。（提供证书复印件并加盖公章）。</w:t>
            </w:r>
          </w:p>
        </w:tc>
        <w:tc>
          <w:tcPr>
            <w:tcW w:w="1057" w:type="dxa"/>
            <w:vAlign w:val="center"/>
          </w:tcPr>
          <w:p w14:paraId="6E6F0B5B">
            <w:pPr>
              <w:jc w:val="center"/>
              <w:rPr>
                <w:rFonts w:hint="eastAsia" w:asciiTheme="minorEastAsia" w:hAnsiTheme="minorEastAsia" w:eastAsiaTheme="minorEastAsia" w:cstheme="minorEastAsia"/>
                <w:color w:val="auto"/>
                <w:sz w:val="21"/>
                <w:szCs w:val="21"/>
              </w:rPr>
            </w:pPr>
          </w:p>
          <w:p w14:paraId="1E73759D">
            <w:pPr>
              <w:jc w:val="center"/>
              <w:rPr>
                <w:rFonts w:hint="eastAsia" w:asciiTheme="minorEastAsia" w:hAnsiTheme="minorEastAsia" w:eastAsiaTheme="minorEastAsia" w:cstheme="minorEastAsia"/>
                <w:color w:val="auto"/>
                <w:sz w:val="21"/>
                <w:szCs w:val="21"/>
              </w:rPr>
            </w:pPr>
          </w:p>
          <w:p w14:paraId="3242077C">
            <w:pPr>
              <w:jc w:val="center"/>
              <w:rPr>
                <w:rFonts w:hint="eastAsia" w:asciiTheme="minorEastAsia" w:hAnsiTheme="minorEastAsia" w:eastAsiaTheme="minorEastAsia" w:cstheme="minorEastAsia"/>
                <w:color w:val="auto"/>
                <w:sz w:val="21"/>
                <w:szCs w:val="21"/>
              </w:rPr>
            </w:pPr>
          </w:p>
          <w:p w14:paraId="0BA36D9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4分</w:t>
            </w:r>
          </w:p>
        </w:tc>
      </w:tr>
      <w:tr w14:paraId="47EF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161CA118">
            <w:pPr>
              <w:jc w:val="center"/>
              <w:rPr>
                <w:rFonts w:hint="eastAsia" w:asciiTheme="minorEastAsia" w:hAnsiTheme="minorEastAsia" w:eastAsiaTheme="minorEastAsia" w:cstheme="minorEastAsia"/>
                <w:color w:val="auto"/>
                <w:sz w:val="21"/>
                <w:szCs w:val="21"/>
              </w:rPr>
            </w:pPr>
          </w:p>
        </w:tc>
        <w:tc>
          <w:tcPr>
            <w:tcW w:w="992" w:type="dxa"/>
            <w:vMerge w:val="restart"/>
            <w:vAlign w:val="center"/>
          </w:tcPr>
          <w:p w14:paraId="20EDA0B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履约能力</w:t>
            </w:r>
          </w:p>
          <w:p w14:paraId="56801DC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p>
        </w:tc>
        <w:tc>
          <w:tcPr>
            <w:tcW w:w="6095" w:type="dxa"/>
            <w:vAlign w:val="center"/>
          </w:tcPr>
          <w:p w14:paraId="427DC8B1">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exact"/>
              <w:ind w:left="0" w:right="0"/>
              <w:jc w:val="both"/>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sz w:val="21"/>
                <w:szCs w:val="21"/>
                <w:lang w:val="en-US" w:eastAsia="zh-CN"/>
              </w:rPr>
              <w:t>制作商或授权供应商</w:t>
            </w:r>
            <w:r>
              <w:rPr>
                <w:rFonts w:hint="eastAsia" w:asciiTheme="minorEastAsia" w:hAnsiTheme="minorEastAsia" w:eastAsiaTheme="minorEastAsia" w:cstheme="minorEastAsia"/>
                <w:b w:val="0"/>
                <w:bCs w:val="0"/>
                <w:snapToGrid w:val="0"/>
                <w:color w:val="auto"/>
                <w:kern w:val="0"/>
                <w:sz w:val="21"/>
                <w:szCs w:val="21"/>
                <w:highlight w:val="none"/>
                <w:lang w:val="en-US" w:eastAsia="zh-CN" w:bidi="ar"/>
              </w:rPr>
              <w:t>作为数字教材平台技术支撑单位，其提供技术支持的数字教材在“十四五”职业教育省级及以上的规划教材获评情况：</w:t>
            </w:r>
          </w:p>
          <w:p w14:paraId="43FBF6C0">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exact"/>
              <w:ind w:left="0" w:right="0"/>
              <w:jc w:val="both"/>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en-US" w:eastAsia="zh-CN" w:bidi="ar"/>
              </w:rPr>
              <w:t>数字教材获奖20种（含）以上的，得3分；数字教材获奖11-19种（含），得2分；数字教材获奖5-10种（含），得1分；未提供证明材料的不得分。</w:t>
            </w:r>
          </w:p>
          <w:p w14:paraId="2435D9D8">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snapToGrid w:val="0"/>
                <w:color w:val="auto"/>
                <w:kern w:val="0"/>
                <w:sz w:val="21"/>
                <w:szCs w:val="21"/>
                <w:highlight w:val="none"/>
                <w:lang w:val="en-US" w:eastAsia="zh-CN" w:bidi="ar"/>
              </w:rPr>
              <w:t>（备注：需提供出版社以数字教材申报且获评规划教材的盖章证明文件，提供纸质教材的无效。）</w:t>
            </w:r>
          </w:p>
        </w:tc>
        <w:tc>
          <w:tcPr>
            <w:tcW w:w="1057" w:type="dxa"/>
            <w:vAlign w:val="center"/>
          </w:tcPr>
          <w:p w14:paraId="7E5F05E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r>
      <w:tr w14:paraId="0D46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0D849797">
            <w:pPr>
              <w:jc w:val="center"/>
              <w:rPr>
                <w:rFonts w:hint="eastAsia" w:asciiTheme="minorEastAsia" w:hAnsiTheme="minorEastAsia" w:eastAsiaTheme="minorEastAsia" w:cstheme="minorEastAsia"/>
                <w:color w:val="auto"/>
                <w:sz w:val="21"/>
                <w:szCs w:val="21"/>
              </w:rPr>
            </w:pPr>
          </w:p>
        </w:tc>
        <w:tc>
          <w:tcPr>
            <w:tcW w:w="992" w:type="dxa"/>
            <w:vMerge w:val="continue"/>
            <w:vAlign w:val="center"/>
          </w:tcPr>
          <w:p w14:paraId="0B13CBD5">
            <w:pPr>
              <w:jc w:val="center"/>
              <w:rPr>
                <w:rFonts w:hint="eastAsia" w:asciiTheme="minorEastAsia" w:hAnsiTheme="minorEastAsia" w:eastAsiaTheme="minorEastAsia" w:cstheme="minorEastAsia"/>
                <w:color w:val="auto"/>
                <w:sz w:val="21"/>
                <w:szCs w:val="21"/>
              </w:rPr>
            </w:pPr>
          </w:p>
        </w:tc>
        <w:tc>
          <w:tcPr>
            <w:tcW w:w="6095" w:type="dxa"/>
            <w:vAlign w:val="center"/>
          </w:tcPr>
          <w:p w14:paraId="1889080D">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制作商或授权供应商</w:t>
            </w:r>
            <w:r>
              <w:rPr>
                <w:rFonts w:hint="eastAsia" w:asciiTheme="minorEastAsia" w:hAnsiTheme="minorEastAsia" w:eastAsiaTheme="minorEastAsia" w:cstheme="minorEastAsia"/>
                <w:color w:val="auto"/>
                <w:sz w:val="21"/>
                <w:szCs w:val="21"/>
              </w:rPr>
              <w:t>合作出版社数量情况</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家（</w:t>
            </w:r>
            <w:r>
              <w:rPr>
                <w:rFonts w:hint="eastAsia" w:asciiTheme="minorEastAsia" w:hAnsiTheme="minorEastAsia" w:eastAsiaTheme="minorEastAsia" w:cstheme="minorEastAsia"/>
                <w:color w:val="auto"/>
                <w:sz w:val="21"/>
                <w:szCs w:val="21"/>
              </w:rPr>
              <w:t>含）以上，得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rPr>
              <w:t>含），得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15家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rPr>
              <w:t>含），得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家以下或未提供证明材料的不得分。</w:t>
            </w:r>
            <w:r>
              <w:rPr>
                <w:rFonts w:hint="eastAsia" w:asciiTheme="minorEastAsia" w:hAnsiTheme="minorEastAsia" w:eastAsiaTheme="minorEastAsia" w:cstheme="minorEastAsia"/>
                <w:color w:val="auto"/>
                <w:sz w:val="21"/>
                <w:szCs w:val="21"/>
                <w:lang w:val="en-US" w:eastAsia="zh-CN"/>
              </w:rPr>
              <w:t>制作商或授权供应商在</w:t>
            </w:r>
            <w:r>
              <w:rPr>
                <w:rFonts w:hint="eastAsia" w:asciiTheme="minorEastAsia" w:hAnsiTheme="minorEastAsia" w:eastAsiaTheme="minorEastAsia" w:cstheme="minorEastAsia"/>
                <w:color w:val="auto"/>
                <w:sz w:val="21"/>
                <w:szCs w:val="21"/>
              </w:rPr>
              <w:t>响应文件中需提供相应证明材料，未提供不得分。</w:t>
            </w:r>
          </w:p>
        </w:tc>
        <w:tc>
          <w:tcPr>
            <w:tcW w:w="1057" w:type="dxa"/>
            <w:vAlign w:val="center"/>
          </w:tcPr>
          <w:p w14:paraId="08B9926D">
            <w:pPr>
              <w:jc w:val="center"/>
              <w:rPr>
                <w:rFonts w:hint="eastAsia" w:asciiTheme="minorEastAsia" w:hAnsiTheme="minorEastAsia" w:eastAsiaTheme="minorEastAsia" w:cstheme="minorEastAsia"/>
                <w:color w:val="auto"/>
                <w:sz w:val="21"/>
                <w:szCs w:val="21"/>
              </w:rPr>
            </w:pPr>
          </w:p>
          <w:p w14:paraId="27E012E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r>
      <w:tr w14:paraId="57E2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65" w:type="dxa"/>
            <w:vMerge w:val="continue"/>
            <w:vAlign w:val="center"/>
          </w:tcPr>
          <w:p w14:paraId="5A0D8C88">
            <w:pPr>
              <w:jc w:val="center"/>
              <w:rPr>
                <w:rFonts w:hint="eastAsia" w:asciiTheme="minorEastAsia" w:hAnsiTheme="minorEastAsia" w:eastAsiaTheme="minorEastAsia" w:cstheme="minorEastAsia"/>
                <w:color w:val="auto"/>
                <w:sz w:val="21"/>
                <w:szCs w:val="21"/>
              </w:rPr>
            </w:pPr>
          </w:p>
        </w:tc>
        <w:tc>
          <w:tcPr>
            <w:tcW w:w="992" w:type="dxa"/>
            <w:vAlign w:val="center"/>
          </w:tcPr>
          <w:p w14:paraId="78AE0FB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业绩</w:t>
            </w:r>
          </w:p>
          <w:p w14:paraId="2613D01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c>
          <w:tcPr>
            <w:tcW w:w="6095" w:type="dxa"/>
            <w:vAlign w:val="center"/>
          </w:tcPr>
          <w:p w14:paraId="13A820B1">
            <w:pPr>
              <w:keepNext w:val="0"/>
              <w:keepLines w:val="0"/>
              <w:pageBreakBefore w:val="0"/>
              <w:widowControl w:val="0"/>
              <w:kinsoku/>
              <w:wordWrap/>
              <w:overflowPunct/>
              <w:topLinePunct w:val="0"/>
              <w:bidi w:val="0"/>
              <w:adjustRightInd/>
              <w:snapToGrid/>
              <w:spacing w:line="2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自2021年1月1日以来，</w:t>
            </w:r>
            <w:r>
              <w:rPr>
                <w:rFonts w:hint="eastAsia" w:asciiTheme="minorEastAsia" w:hAnsiTheme="minorEastAsia" w:eastAsiaTheme="minorEastAsia" w:cstheme="minorEastAsia"/>
                <w:color w:val="auto"/>
                <w:sz w:val="21"/>
                <w:szCs w:val="21"/>
                <w:lang w:val="en-US" w:eastAsia="zh-CN"/>
              </w:rPr>
              <w:t>制作商或授权供应商</w:t>
            </w:r>
            <w:r>
              <w:rPr>
                <w:rFonts w:hint="eastAsia" w:asciiTheme="minorEastAsia" w:hAnsiTheme="minorEastAsia" w:eastAsiaTheme="minorEastAsia" w:cstheme="minorEastAsia"/>
                <w:color w:val="auto"/>
                <w:sz w:val="21"/>
                <w:szCs w:val="21"/>
              </w:rPr>
              <w:t>具有同类软件产品开发服务或采购业绩(以合同签订时间为准)的，每提供一个得1分，不提供不得分。（提供合同复印件加盖公章）</w:t>
            </w:r>
          </w:p>
        </w:tc>
        <w:tc>
          <w:tcPr>
            <w:tcW w:w="1057" w:type="dxa"/>
            <w:vAlign w:val="center"/>
          </w:tcPr>
          <w:p w14:paraId="3CDC5E9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r>
    </w:tbl>
    <w:p w14:paraId="69301C9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由评委在打分前根据投标文件对招标文件中技术需求的响应程度集体讨论确定各投标产品性能所属档次，然后评委在各档次内独立打分。</w:t>
      </w:r>
    </w:p>
    <w:p w14:paraId="6E7A367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总得分=</w:t>
      </w: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w:t>
      </w:r>
    </w:p>
    <w:p w14:paraId="5D1A9CFB">
      <w:pPr>
        <w:keepNext w:val="0"/>
        <w:keepLines w:val="0"/>
        <w:pageBreakBefore w:val="0"/>
        <w:widowControl w:val="0"/>
        <w:kinsoku/>
        <w:wordWrap/>
        <w:overflowPunct/>
        <w:topLinePunct w:val="0"/>
        <w:autoSpaceDE/>
        <w:autoSpaceDN/>
        <w:bidi w:val="0"/>
        <w:adjustRightInd/>
        <w:snapToGrid/>
        <w:spacing w:line="360" w:lineRule="exact"/>
        <w:ind w:firstLine="470" w:firstLineChars="19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三、中标候选人推荐原则</w:t>
      </w:r>
    </w:p>
    <w:p w14:paraId="4FFE696E">
      <w:pPr>
        <w:rPr>
          <w:color w:val="auto"/>
        </w:rPr>
      </w:pPr>
      <w:r>
        <w:rPr>
          <w:rFonts w:hint="eastAsia" w:ascii="宋体" w:hAnsi="宋体" w:eastAsia="宋体" w:cs="宋体"/>
          <w:color w:val="auto"/>
          <w:sz w:val="24"/>
          <w:szCs w:val="24"/>
        </w:rPr>
        <w:t>评标委员会将根据总得分由高到低排列次序（得分相同时，以投标报价由低到高顺序排列；得分相同且投标报价相同的，按技术分高低顺序排列）并推荐前三名为中标候选单位。招标单位应当确定评审委员会推荐排名第一的中标候选人为中标人。中标单位拒绝与招标单位签订合同的，招标单位可以按照评审报告推荐的中标候选人名单排序，确定下一候选人为中标单位，也可以重新开展招标活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B2B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80A9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980A9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73A90"/>
    <w:multiLevelType w:val="singleLevel"/>
    <w:tmpl w:val="18273A90"/>
    <w:lvl w:ilvl="0" w:tentative="0">
      <w:start w:val="1"/>
      <w:numFmt w:val="decimal"/>
      <w:suff w:val="nothing"/>
      <w:lvlText w:val="（%1）"/>
      <w:lvlJc w:val="left"/>
    </w:lvl>
  </w:abstractNum>
  <w:abstractNum w:abstractNumId="1">
    <w:nsid w:val="48ED01A7"/>
    <w:multiLevelType w:val="multilevel"/>
    <w:tmpl w:val="48ED01A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762DA"/>
    <w:rsid w:val="04C762DA"/>
    <w:rsid w:val="06C65598"/>
    <w:rsid w:val="07287396"/>
    <w:rsid w:val="24066BDB"/>
    <w:rsid w:val="33F64577"/>
    <w:rsid w:val="40334971"/>
    <w:rsid w:val="4626585B"/>
    <w:rsid w:val="4A433934"/>
    <w:rsid w:val="54C618EB"/>
    <w:rsid w:val="601D2D07"/>
    <w:rsid w:val="64B81251"/>
    <w:rsid w:val="6B054AC4"/>
    <w:rsid w:val="6DEE6B7A"/>
    <w:rsid w:val="70A9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1128" w:firstLineChars="403"/>
    </w:pPr>
    <w:rPr>
      <w:rFonts w:ascii="宋体" w:hAnsi="宋体"/>
      <w:sz w:val="28"/>
    </w:rPr>
  </w:style>
  <w:style w:type="paragraph" w:styleId="4">
    <w:name w:val="annotation text"/>
    <w:basedOn w:val="1"/>
    <w:qFormat/>
    <w:uiPriority w:val="0"/>
    <w:pPr>
      <w:autoSpaceDE/>
      <w:autoSpaceDN/>
    </w:pPr>
    <w:rPr>
      <w:rFonts w:ascii="Calibri" w:hAnsi="Calibri" w:eastAsia="宋体" w:cs="宋体"/>
      <w:kern w:val="2"/>
      <w:sz w:val="21"/>
      <w:szCs w:val="24"/>
      <w:lang w:eastAsia="zh-CN"/>
    </w:rPr>
  </w:style>
  <w:style w:type="paragraph" w:styleId="5">
    <w:name w:val="Body Text"/>
    <w:basedOn w:val="1"/>
    <w:qFormat/>
    <w:uiPriority w:val="1"/>
    <w:pPr>
      <w:spacing w:line="360" w:lineRule="auto"/>
    </w:pPr>
    <w:rPr>
      <w:rFonts w:ascii="宋体" w:hAnsi="宋体" w:eastAsia="宋体" w:cs="宋体"/>
      <w:color w:val="000000"/>
      <w:kern w:val="2"/>
      <w:sz w:val="24"/>
      <w:szCs w:val="24"/>
      <w:lang w:eastAsia="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1"/>
    <w:pPr>
      <w:autoSpaceDE/>
      <w:autoSpaceDN/>
      <w:ind w:firstLine="420" w:firstLineChars="200"/>
      <w:jc w:val="both"/>
    </w:pPr>
    <w:rPr>
      <w:rFonts w:ascii="Calibri" w:hAnsi="Calibri" w:eastAsia="宋体" w:cs="宋体"/>
      <w:kern w:val="2"/>
      <w:sz w:val="21"/>
      <w:szCs w:val="24"/>
      <w:lang w:eastAsia="zh-CN"/>
    </w:rPr>
  </w:style>
  <w:style w:type="paragraph" w:customStyle="1" w:styleId="12">
    <w:name w:val="列表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4881</Words>
  <Characters>5058</Characters>
  <Lines>0</Lines>
  <Paragraphs>0</Paragraphs>
  <TotalTime>0</TotalTime>
  <ScaleCrop>false</ScaleCrop>
  <LinksUpToDate>false</LinksUpToDate>
  <CharactersWithSpaces>5086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2025-09-19T07:53:00Z</dcterms:created>
  <dc:creator>一个珍啊</dc:creator>
  <cp:lastModifiedBy>步行者</cp:lastModifiedBy>
  <dcterms:modified xsi:type="dcterms:W3CDTF">2025-09-26T00:47:29Z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3A8D9E68F38E419F8593A1C0094E01EF_13</vt:lpwstr>
  </property>
  <property fmtid="{D5CDD505-2E9C-101B-9397-08002B2CF9AE}" pid="4" name="KSOTemplateDocerSaveRecord">
    <vt:lpwstr>eyJoZGlkIjoiZTEzY2EyYmFhYzY2MmE1ZTgwMGY1MWQ2YTE3YTNhMjgiLCJ1c2VySWQiOiI5ODU5NzQxMjYifQ==</vt:lpwstr>
  </property>
</Properties>
</file>