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DFB6E">
      <w:pPr>
        <w:tabs>
          <w:tab w:val="left" w:pos="180"/>
          <w:tab w:val="left" w:pos="1620"/>
        </w:tabs>
        <w:jc w:val="both"/>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附件1：</w:t>
      </w:r>
    </w:p>
    <w:p w14:paraId="57D33BAA">
      <w:pPr>
        <w:tabs>
          <w:tab w:val="left" w:pos="180"/>
          <w:tab w:val="left" w:pos="1620"/>
        </w:tabs>
        <w:jc w:val="center"/>
        <w:rPr>
          <w:rFonts w:hint="eastAsia" w:ascii="宋体" w:hAnsi="宋体" w:eastAsia="宋体" w:cs="宋体"/>
          <w:b/>
          <w:bCs/>
          <w:color w:val="auto"/>
          <w:sz w:val="36"/>
          <w:szCs w:val="32"/>
          <w:lang w:val="en-US" w:eastAsia="zh-CN"/>
        </w:rPr>
      </w:pPr>
      <w:r>
        <w:rPr>
          <w:rFonts w:hint="eastAsia" w:ascii="宋体" w:hAnsi="宋体" w:eastAsia="宋体" w:cs="宋体"/>
          <w:b/>
          <w:bCs/>
          <w:color w:val="auto"/>
          <w:sz w:val="32"/>
          <w:szCs w:val="32"/>
          <w:lang w:val="en-US" w:eastAsia="zh-CN"/>
        </w:rPr>
        <w:t>孙虎杰自治区级技能大师工作室实训中心升级工程等采购清单</w:t>
      </w:r>
    </w:p>
    <w:p w14:paraId="5FA6DA06">
      <w:pPr>
        <w:tabs>
          <w:tab w:val="left" w:pos="180"/>
          <w:tab w:val="left" w:pos="1620"/>
        </w:tabs>
        <w:jc w:val="center"/>
        <w:rPr>
          <w:rFonts w:hint="default"/>
          <w:b/>
          <w:color w:val="auto"/>
          <w:sz w:val="24"/>
          <w:szCs w:val="24"/>
          <w:lang w:val="en-US" w:eastAsia="zh-CN"/>
        </w:rPr>
      </w:pPr>
    </w:p>
    <w:tbl>
      <w:tblPr>
        <w:tblStyle w:val="10"/>
        <w:tblW w:w="10890" w:type="dxa"/>
        <w:tblInd w:w="-7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110"/>
        <w:gridCol w:w="1125"/>
        <w:gridCol w:w="465"/>
        <w:gridCol w:w="420"/>
        <w:gridCol w:w="750"/>
        <w:gridCol w:w="1140"/>
        <w:gridCol w:w="5175"/>
      </w:tblGrid>
      <w:tr w14:paraId="1C0F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Borders>
              <w:top w:val="single" w:color="auto" w:sz="4" w:space="0"/>
              <w:left w:val="single" w:color="auto" w:sz="4" w:space="0"/>
              <w:bottom w:val="single" w:color="auto" w:sz="4" w:space="0"/>
              <w:right w:val="single" w:color="auto" w:sz="4" w:space="0"/>
            </w:tcBorders>
            <w:noWrap w:val="0"/>
            <w:vAlign w:val="center"/>
          </w:tcPr>
          <w:p w14:paraId="45F2B983">
            <w:pPr>
              <w:tabs>
                <w:tab w:val="left" w:pos="180"/>
                <w:tab w:val="left" w:pos="1620"/>
              </w:tabs>
              <w:spacing w:line="500" w:lineRule="exact"/>
              <w:jc w:val="center"/>
              <w:rPr>
                <w:rFonts w:ascii="宋体" w:hAnsi="宋体"/>
                <w:b/>
                <w:color w:val="auto"/>
                <w:szCs w:val="21"/>
              </w:rPr>
            </w:pPr>
            <w:r>
              <w:rPr>
                <w:rFonts w:hint="eastAsia" w:ascii="宋体" w:hAnsi="宋体"/>
                <w:b/>
                <w:color w:val="auto"/>
                <w:szCs w:val="21"/>
              </w:rPr>
              <w:t>序号</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6A428176">
            <w:pPr>
              <w:tabs>
                <w:tab w:val="left" w:pos="180"/>
                <w:tab w:val="left" w:pos="1620"/>
              </w:tabs>
              <w:spacing w:line="280" w:lineRule="exact"/>
              <w:jc w:val="center"/>
              <w:rPr>
                <w:rFonts w:ascii="宋体" w:hAnsi="宋体"/>
                <w:b/>
                <w:color w:val="auto"/>
                <w:szCs w:val="21"/>
              </w:rPr>
            </w:pPr>
            <w:r>
              <w:rPr>
                <w:rFonts w:hint="eastAsia" w:ascii="宋体" w:hAnsi="宋体"/>
                <w:b/>
                <w:color w:val="auto"/>
                <w:szCs w:val="21"/>
              </w:rPr>
              <w:t>货物名称</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7657D2B">
            <w:pPr>
              <w:tabs>
                <w:tab w:val="left" w:pos="180"/>
                <w:tab w:val="left" w:pos="1620"/>
              </w:tabs>
              <w:spacing w:line="280" w:lineRule="exact"/>
              <w:jc w:val="center"/>
              <w:rPr>
                <w:rFonts w:ascii="宋体" w:hAnsi="宋体"/>
                <w:b/>
                <w:color w:val="auto"/>
                <w:szCs w:val="21"/>
              </w:rPr>
            </w:pPr>
            <w:r>
              <w:rPr>
                <w:rFonts w:hint="eastAsia" w:ascii="宋体" w:hAnsi="宋体"/>
                <w:b/>
                <w:color w:val="auto"/>
                <w:szCs w:val="21"/>
              </w:rPr>
              <w:t>参考品牌型号规格</w:t>
            </w:r>
          </w:p>
        </w:tc>
        <w:tc>
          <w:tcPr>
            <w:tcW w:w="465" w:type="dxa"/>
            <w:tcBorders>
              <w:top w:val="single" w:color="auto" w:sz="4" w:space="0"/>
              <w:left w:val="single" w:color="auto" w:sz="4" w:space="0"/>
              <w:bottom w:val="single" w:color="auto" w:sz="4" w:space="0"/>
              <w:right w:val="single" w:color="auto" w:sz="4" w:space="0"/>
            </w:tcBorders>
            <w:noWrap w:val="0"/>
            <w:vAlign w:val="center"/>
          </w:tcPr>
          <w:p w14:paraId="029159BD">
            <w:pPr>
              <w:tabs>
                <w:tab w:val="left" w:pos="180"/>
                <w:tab w:val="left" w:pos="1620"/>
              </w:tabs>
              <w:spacing w:line="280" w:lineRule="exact"/>
              <w:jc w:val="center"/>
              <w:rPr>
                <w:rFonts w:hint="eastAsia" w:ascii="宋体" w:hAnsi="宋体"/>
                <w:b/>
                <w:color w:val="auto"/>
                <w:szCs w:val="21"/>
              </w:rPr>
            </w:pPr>
            <w:r>
              <w:rPr>
                <w:rFonts w:hint="eastAsia" w:ascii="宋体" w:hAnsi="宋体"/>
                <w:b/>
                <w:color w:val="auto"/>
                <w:szCs w:val="21"/>
              </w:rPr>
              <w:t>单位</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1900A910">
            <w:pPr>
              <w:tabs>
                <w:tab w:val="left" w:pos="180"/>
                <w:tab w:val="left" w:pos="1620"/>
              </w:tabs>
              <w:spacing w:line="280" w:lineRule="exact"/>
              <w:jc w:val="center"/>
              <w:rPr>
                <w:rFonts w:ascii="宋体" w:hAnsi="宋体"/>
                <w:b/>
                <w:color w:val="auto"/>
                <w:szCs w:val="21"/>
              </w:rPr>
            </w:pPr>
            <w:r>
              <w:rPr>
                <w:rFonts w:hint="eastAsia" w:ascii="宋体" w:hAnsi="宋体"/>
                <w:b/>
                <w:color w:val="auto"/>
                <w:szCs w:val="21"/>
              </w:rPr>
              <w:t>数量</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49D3FAF">
            <w:pPr>
              <w:tabs>
                <w:tab w:val="left" w:pos="180"/>
                <w:tab w:val="left" w:pos="1620"/>
              </w:tabs>
              <w:spacing w:line="280" w:lineRule="exact"/>
              <w:jc w:val="center"/>
              <w:rPr>
                <w:rFonts w:hint="eastAsia" w:ascii="宋体" w:hAnsi="宋体"/>
                <w:b/>
                <w:color w:val="auto"/>
                <w:szCs w:val="21"/>
                <w:lang w:val="en-US" w:eastAsia="zh-CN"/>
              </w:rPr>
            </w:pPr>
            <w:r>
              <w:rPr>
                <w:rFonts w:hint="eastAsia" w:ascii="宋体" w:hAnsi="宋体"/>
                <w:b/>
                <w:color w:val="auto"/>
                <w:szCs w:val="21"/>
                <w:lang w:val="en-US" w:eastAsia="zh-CN"/>
              </w:rPr>
              <w:t>单价</w:t>
            </w:r>
          </w:p>
          <w:p w14:paraId="156032CE">
            <w:pPr>
              <w:tabs>
                <w:tab w:val="left" w:pos="180"/>
                <w:tab w:val="left" w:pos="1620"/>
              </w:tabs>
              <w:spacing w:line="280" w:lineRule="exact"/>
              <w:jc w:val="center"/>
              <w:rPr>
                <w:rFonts w:hint="eastAsia" w:ascii="宋体" w:hAnsi="宋体"/>
                <w:b/>
                <w:color w:val="auto"/>
                <w:szCs w:val="21"/>
                <w:lang w:val="en-US" w:eastAsia="zh-CN"/>
              </w:rPr>
            </w:pPr>
            <w:r>
              <w:rPr>
                <w:rFonts w:hint="eastAsia" w:ascii="宋体" w:hAnsi="宋体"/>
                <w:b/>
                <w:color w:val="auto"/>
                <w:szCs w:val="21"/>
                <w:lang w:val="en-US" w:eastAsia="zh-CN"/>
              </w:rPr>
              <w:t>（元）</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98B4D85">
            <w:pPr>
              <w:tabs>
                <w:tab w:val="left" w:pos="180"/>
                <w:tab w:val="left" w:pos="1620"/>
              </w:tabs>
              <w:spacing w:line="280" w:lineRule="exact"/>
              <w:jc w:val="center"/>
              <w:rPr>
                <w:rFonts w:hint="eastAsia" w:ascii="宋体" w:hAnsi="宋体"/>
                <w:b/>
                <w:color w:val="auto"/>
                <w:szCs w:val="21"/>
                <w:lang w:val="en-US" w:eastAsia="zh-CN"/>
              </w:rPr>
            </w:pPr>
            <w:r>
              <w:rPr>
                <w:rFonts w:hint="eastAsia" w:ascii="宋体" w:hAnsi="宋体"/>
                <w:b/>
                <w:color w:val="auto"/>
                <w:szCs w:val="21"/>
                <w:lang w:val="en-US" w:eastAsia="zh-CN"/>
              </w:rPr>
              <w:t>金额</w:t>
            </w:r>
          </w:p>
          <w:p w14:paraId="1DAD8EDB">
            <w:pPr>
              <w:tabs>
                <w:tab w:val="left" w:pos="180"/>
                <w:tab w:val="left" w:pos="1620"/>
              </w:tabs>
              <w:spacing w:line="280" w:lineRule="exact"/>
              <w:jc w:val="center"/>
              <w:rPr>
                <w:rFonts w:hint="default" w:ascii="宋体" w:hAnsi="宋体"/>
                <w:b/>
                <w:color w:val="auto"/>
                <w:szCs w:val="21"/>
                <w:lang w:val="en-US" w:eastAsia="zh-CN"/>
              </w:rPr>
            </w:pPr>
            <w:r>
              <w:rPr>
                <w:rFonts w:hint="eastAsia" w:ascii="宋体" w:hAnsi="宋体"/>
                <w:b/>
                <w:color w:val="auto"/>
                <w:szCs w:val="21"/>
                <w:lang w:val="en-US" w:eastAsia="zh-CN"/>
              </w:rPr>
              <w:t>（元）</w:t>
            </w:r>
          </w:p>
        </w:tc>
        <w:tc>
          <w:tcPr>
            <w:tcW w:w="5175" w:type="dxa"/>
            <w:tcBorders>
              <w:top w:val="single" w:color="auto" w:sz="4" w:space="0"/>
              <w:left w:val="single" w:color="auto" w:sz="4" w:space="0"/>
              <w:bottom w:val="single" w:color="auto" w:sz="4" w:space="0"/>
              <w:right w:val="single" w:color="auto" w:sz="4" w:space="0"/>
            </w:tcBorders>
            <w:noWrap w:val="0"/>
            <w:vAlign w:val="center"/>
          </w:tcPr>
          <w:p w14:paraId="7B8CDB8A">
            <w:pPr>
              <w:tabs>
                <w:tab w:val="left" w:pos="180"/>
                <w:tab w:val="left" w:pos="1620"/>
              </w:tabs>
              <w:spacing w:line="500" w:lineRule="exact"/>
              <w:jc w:val="center"/>
              <w:rPr>
                <w:rFonts w:ascii="宋体" w:hAnsi="宋体"/>
                <w:b/>
                <w:color w:val="auto"/>
                <w:szCs w:val="21"/>
              </w:rPr>
            </w:pPr>
            <w:r>
              <w:rPr>
                <w:rFonts w:hint="eastAsia" w:ascii="宋体" w:hAnsi="宋体"/>
                <w:b/>
                <w:color w:val="auto"/>
                <w:szCs w:val="21"/>
              </w:rPr>
              <w:t>技术参数及性能配置要求</w:t>
            </w:r>
          </w:p>
        </w:tc>
      </w:tr>
      <w:tr w14:paraId="754BA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4F782BA4">
            <w:pPr>
              <w:jc w:val="center"/>
              <w:rPr>
                <w:rFonts w:hint="eastAsia" w:ascii="宋体" w:hAnsi="宋体"/>
                <w:color w:val="auto"/>
                <w:szCs w:val="21"/>
              </w:rPr>
            </w:pPr>
            <w:r>
              <w:rPr>
                <w:rFonts w:hint="eastAsia" w:ascii="宋体" w:hAnsi="宋体"/>
                <w:color w:val="auto"/>
                <w:szCs w:val="21"/>
              </w:rPr>
              <w:t>1</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02AFA0F1">
            <w:pPr>
              <w:jc w:val="center"/>
              <w:rPr>
                <w:rFonts w:hint="eastAsia" w:ascii="宋体" w:hAnsi="宋体"/>
                <w:color w:val="auto"/>
                <w:szCs w:val="21"/>
                <w:lang w:val="en-US" w:eastAsia="zh-CN"/>
              </w:rPr>
            </w:pPr>
            <w:r>
              <w:rPr>
                <w:rFonts w:hint="eastAsia" w:ascii="宋体" w:hAnsi="宋体" w:eastAsia="宋体"/>
                <w:color w:val="auto"/>
                <w:sz w:val="24"/>
                <w:szCs w:val="24"/>
                <w:lang w:val="en-US" w:eastAsia="zh-CN"/>
              </w:rPr>
              <w:t>实训工位隔板</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81379BE">
            <w:pPr>
              <w:jc w:val="center"/>
              <w:rPr>
                <w:rFonts w:hint="default" w:ascii="宋体" w:hAnsi="宋体"/>
                <w:color w:val="auto"/>
                <w:szCs w:val="21"/>
                <w:lang w:val="en-US" w:eastAsia="zh-CN"/>
              </w:rPr>
            </w:pPr>
            <w:r>
              <w:rPr>
                <w:rFonts w:hint="eastAsia" w:ascii="Calibri" w:hAnsi="Calibri" w:eastAsia="宋体" w:cs="宋体"/>
                <w:color w:val="auto"/>
                <w:kern w:val="2"/>
                <w:sz w:val="24"/>
                <w:szCs w:val="24"/>
                <w:lang w:val="en-US" w:eastAsia="zh-CN" w:bidi="ar-SA"/>
              </w:rPr>
              <w:t>定制</w:t>
            </w:r>
          </w:p>
        </w:tc>
        <w:tc>
          <w:tcPr>
            <w:tcW w:w="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000161">
            <w:pPr>
              <w:jc w:val="center"/>
              <w:rPr>
                <w:rFonts w:hint="eastAsia" w:ascii="宋体" w:hAnsi="宋体"/>
                <w:color w:val="auto"/>
                <w:szCs w:val="21"/>
                <w:lang w:val="en-US" w:eastAsia="zh-CN"/>
              </w:rPr>
            </w:pPr>
            <w:r>
              <w:rPr>
                <w:rFonts w:hint="eastAsia" w:ascii="宋体" w:hAnsi="宋体"/>
                <w:color w:val="auto"/>
                <w:szCs w:val="21"/>
                <w:lang w:val="en-US" w:eastAsia="zh-CN"/>
              </w:rPr>
              <w:t>项</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26E7333F">
            <w:pPr>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4DD74B7A">
            <w:pPr>
              <w:jc w:val="center"/>
              <w:rPr>
                <w:rFonts w:hint="eastAsia" w:ascii="宋体" w:hAnsi="宋体" w:cs="宋体"/>
                <w:color w:val="auto"/>
                <w:szCs w:val="21"/>
                <w:lang w:val="en-US" w:eastAsia="zh-CN"/>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6673C2CA">
            <w:pPr>
              <w:jc w:val="center"/>
              <w:rPr>
                <w:rFonts w:hint="default" w:ascii="宋体" w:hAnsi="宋体" w:eastAsia="宋体" w:cs="宋体"/>
                <w:color w:val="auto"/>
                <w:szCs w:val="21"/>
                <w:lang w:val="en-US" w:eastAsia="zh-CN"/>
              </w:rPr>
            </w:pPr>
          </w:p>
        </w:tc>
        <w:tc>
          <w:tcPr>
            <w:tcW w:w="5175" w:type="dxa"/>
            <w:tcBorders>
              <w:top w:val="single" w:color="auto" w:sz="4" w:space="0"/>
              <w:left w:val="single" w:color="auto" w:sz="4" w:space="0"/>
              <w:bottom w:val="single" w:color="auto" w:sz="4" w:space="0"/>
              <w:right w:val="single" w:color="auto" w:sz="4" w:space="0"/>
            </w:tcBorders>
            <w:noWrap w:val="0"/>
            <w:vAlign w:val="center"/>
          </w:tcPr>
          <w:p w14:paraId="27075C4D">
            <w:pPr>
              <w:pStyle w:val="2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default" w:ascii="Calibri" w:hAnsi="Calibri"/>
                <w:color w:val="auto"/>
                <w:sz w:val="24"/>
                <w:szCs w:val="24"/>
                <w:lang w:val="en-US" w:eastAsia="zh-CN"/>
              </w:rPr>
            </w:pPr>
            <w:r>
              <w:rPr>
                <w:rFonts w:hint="default" w:ascii="Calibri" w:hAnsi="Calibri"/>
                <w:color w:val="auto"/>
                <w:sz w:val="24"/>
                <w:szCs w:val="24"/>
                <w:lang w:val="en-US" w:eastAsia="zh-CN"/>
              </w:rPr>
              <w:t>1</w:t>
            </w:r>
            <w:r>
              <w:rPr>
                <w:rFonts w:hint="eastAsia" w:ascii="Calibri" w:hAnsi="Calibri"/>
                <w:color w:val="auto"/>
                <w:sz w:val="24"/>
                <w:szCs w:val="24"/>
                <w:lang w:val="en-US" w:eastAsia="zh-CN"/>
              </w:rPr>
              <w:t>.建设</w:t>
            </w:r>
            <w:r>
              <w:rPr>
                <w:rFonts w:hint="default" w:ascii="Calibri" w:hAnsi="Calibri"/>
                <w:color w:val="auto"/>
                <w:sz w:val="24"/>
                <w:szCs w:val="24"/>
                <w:lang w:val="en-US" w:eastAsia="zh-CN"/>
              </w:rPr>
              <w:t>实训工位：20个</w:t>
            </w:r>
          </w:p>
          <w:p w14:paraId="15CAF835">
            <w:pPr>
              <w:pStyle w:val="2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default" w:ascii="Calibri" w:hAnsi="Calibri"/>
                <w:color w:val="auto"/>
                <w:sz w:val="24"/>
                <w:szCs w:val="24"/>
                <w:lang w:val="en-US" w:eastAsia="zh-CN"/>
              </w:rPr>
            </w:pPr>
            <w:r>
              <w:rPr>
                <w:rFonts w:hint="default" w:ascii="Calibri" w:hAnsi="Calibri"/>
                <w:color w:val="auto"/>
                <w:sz w:val="24"/>
                <w:szCs w:val="24"/>
                <w:lang w:val="en-US" w:eastAsia="zh-CN"/>
              </w:rPr>
              <w:t>2</w:t>
            </w:r>
            <w:r>
              <w:rPr>
                <w:rFonts w:hint="eastAsia" w:ascii="Calibri" w:hAnsi="Calibri"/>
                <w:color w:val="auto"/>
                <w:sz w:val="24"/>
                <w:szCs w:val="24"/>
                <w:lang w:val="en-US" w:eastAsia="zh-CN"/>
              </w:rPr>
              <w:t>.</w:t>
            </w:r>
            <w:r>
              <w:rPr>
                <w:rFonts w:hint="default" w:ascii="Calibri" w:hAnsi="Calibri"/>
                <w:color w:val="auto"/>
                <w:sz w:val="24"/>
                <w:szCs w:val="24"/>
                <w:lang w:val="en-US" w:eastAsia="zh-CN"/>
              </w:rPr>
              <w:t>工位面积约：长3米</w:t>
            </w:r>
            <w:bookmarkStart w:id="0" w:name="_GoBack"/>
            <w:r>
              <w:rPr>
                <w:rFonts w:hint="eastAsia"/>
                <w:color w:val="auto"/>
                <w:sz w:val="24"/>
                <w:szCs w:val="24"/>
                <w:lang w:val="en-US" w:eastAsia="zh-CN"/>
              </w:rPr>
              <w:t>（</w:t>
            </w:r>
            <w:bookmarkEnd w:id="0"/>
            <w:r>
              <w:rPr>
                <w:rFonts w:hint="default" w:ascii="Calibri" w:hAnsi="Calibri"/>
                <w:color w:val="auto"/>
                <w:sz w:val="24"/>
                <w:szCs w:val="24"/>
                <w:lang w:val="en-US" w:eastAsia="zh-CN"/>
              </w:rPr>
              <w:t>深</w:t>
            </w:r>
            <w:r>
              <w:rPr>
                <w:rFonts w:hint="eastAsia"/>
                <w:color w:val="auto"/>
                <w:sz w:val="24"/>
                <w:szCs w:val="24"/>
                <w:lang w:val="en-US" w:eastAsia="zh-CN"/>
              </w:rPr>
              <w:t>）</w:t>
            </w:r>
            <w:r>
              <w:rPr>
                <w:rFonts w:hint="default" w:ascii="Calibri" w:hAnsi="Calibri"/>
                <w:color w:val="auto"/>
                <w:sz w:val="24"/>
                <w:szCs w:val="24"/>
                <w:lang w:val="en-US" w:eastAsia="zh-CN"/>
              </w:rPr>
              <w:t>*宽2.5米，约7.5平</w:t>
            </w:r>
            <w:r>
              <w:rPr>
                <w:rFonts w:hint="eastAsia"/>
                <w:color w:val="auto"/>
                <w:sz w:val="24"/>
                <w:szCs w:val="24"/>
                <w:lang w:val="en-US" w:eastAsia="zh-CN"/>
              </w:rPr>
              <w:t>方米</w:t>
            </w:r>
            <w:r>
              <w:rPr>
                <w:rFonts w:hint="default" w:ascii="Calibri" w:hAnsi="Calibri"/>
                <w:color w:val="auto"/>
                <w:sz w:val="24"/>
                <w:szCs w:val="24"/>
                <w:lang w:val="en-US" w:eastAsia="zh-CN"/>
              </w:rPr>
              <w:t>。</w:t>
            </w:r>
          </w:p>
          <w:p w14:paraId="7A6D691E">
            <w:pPr>
              <w:pStyle w:val="2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default" w:ascii="Calibri" w:hAnsi="Calibri"/>
                <w:color w:val="auto"/>
                <w:sz w:val="24"/>
                <w:szCs w:val="24"/>
                <w:lang w:val="en-US" w:eastAsia="zh-CN"/>
              </w:rPr>
            </w:pPr>
            <w:r>
              <w:rPr>
                <w:rFonts w:hint="eastAsia" w:ascii="Calibri" w:hAnsi="Calibri"/>
                <w:color w:val="auto"/>
                <w:sz w:val="24"/>
                <w:szCs w:val="24"/>
                <w:lang w:val="en-US" w:eastAsia="zh-CN"/>
              </w:rPr>
              <w:t>3.▲工位建设采用防火彩钢夹芯板材制作（防火彩钢夹芯板材要求：厚50mm、宽1150mm、单面彩钢厚度0.476mm、岩棉足100kg/m³，双扣骨，双膜），防火等级A1级（验收时提供质检报告）。工位长度面采用双面冲孔板材安装，工位宽度面采用单面冲孔板材安装，冲孔面朝内。</w:t>
            </w:r>
            <w:r>
              <w:rPr>
                <w:rFonts w:hint="default" w:ascii="Calibri" w:hAnsi="Calibri"/>
                <w:color w:val="auto"/>
                <w:sz w:val="24"/>
                <w:szCs w:val="24"/>
                <w:lang w:val="en-US" w:eastAsia="zh-CN"/>
              </w:rPr>
              <w:t>4</w:t>
            </w:r>
            <w:r>
              <w:rPr>
                <w:rFonts w:hint="eastAsia" w:ascii="Calibri" w:hAnsi="Calibri"/>
                <w:color w:val="auto"/>
                <w:sz w:val="24"/>
                <w:szCs w:val="24"/>
                <w:lang w:val="en-US" w:eastAsia="zh-CN"/>
              </w:rPr>
              <w:t>.</w:t>
            </w:r>
            <w:r>
              <w:rPr>
                <w:rFonts w:hint="default" w:ascii="Calibri" w:hAnsi="Calibri"/>
                <w:color w:val="auto"/>
                <w:sz w:val="24"/>
                <w:szCs w:val="24"/>
                <w:lang w:val="en-US" w:eastAsia="zh-CN"/>
              </w:rPr>
              <w:t>工位内墙面一侧无需封板。</w:t>
            </w:r>
          </w:p>
          <w:p w14:paraId="0A96089F">
            <w:pPr>
              <w:pStyle w:val="2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default" w:ascii="Calibri" w:hAnsi="Calibri"/>
                <w:color w:val="auto"/>
                <w:sz w:val="24"/>
                <w:szCs w:val="24"/>
                <w:lang w:val="en-US" w:eastAsia="zh-CN"/>
              </w:rPr>
            </w:pPr>
            <w:r>
              <w:rPr>
                <w:rFonts w:hint="eastAsia" w:ascii="Calibri" w:hAnsi="Calibri"/>
                <w:color w:val="auto"/>
                <w:sz w:val="24"/>
                <w:szCs w:val="24"/>
                <w:lang w:val="en-US" w:eastAsia="zh-CN"/>
              </w:rPr>
              <w:t>5.</w:t>
            </w:r>
            <w:r>
              <w:rPr>
                <w:rFonts w:hint="default" w:ascii="Calibri" w:hAnsi="Calibri"/>
                <w:color w:val="auto"/>
                <w:sz w:val="24"/>
                <w:szCs w:val="24"/>
                <w:lang w:val="en-US" w:eastAsia="zh-CN"/>
              </w:rPr>
              <w:t>工位隔板安装后高度约为2.4米。</w:t>
            </w:r>
          </w:p>
          <w:p w14:paraId="4B279374">
            <w:pPr>
              <w:pStyle w:val="2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default" w:ascii="Calibri" w:hAnsi="Calibri"/>
                <w:color w:val="auto"/>
                <w:sz w:val="24"/>
                <w:szCs w:val="24"/>
                <w:lang w:val="en-US" w:eastAsia="zh-CN"/>
              </w:rPr>
            </w:pPr>
            <w:r>
              <w:rPr>
                <w:rFonts w:hint="eastAsia" w:ascii="Calibri" w:hAnsi="Calibri"/>
                <w:color w:val="auto"/>
                <w:sz w:val="24"/>
                <w:szCs w:val="24"/>
                <w:lang w:val="en-US" w:eastAsia="zh-CN"/>
              </w:rPr>
              <w:t>6.</w:t>
            </w:r>
            <w:r>
              <w:rPr>
                <w:rFonts w:hint="default" w:ascii="Calibri" w:hAnsi="Calibri"/>
                <w:color w:val="auto"/>
                <w:sz w:val="24"/>
                <w:szCs w:val="24"/>
                <w:lang w:val="en-US" w:eastAsia="zh-CN"/>
              </w:rPr>
              <w:t>工位门内宽约1米，内高约2.3米。</w:t>
            </w:r>
          </w:p>
          <w:p w14:paraId="44AA4265">
            <w:pPr>
              <w:pStyle w:val="2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default" w:ascii="Calibri" w:hAnsi="Calibri"/>
                <w:color w:val="auto"/>
                <w:sz w:val="24"/>
                <w:szCs w:val="24"/>
                <w:lang w:val="en-US" w:eastAsia="zh-CN"/>
              </w:rPr>
            </w:pPr>
            <w:r>
              <w:rPr>
                <w:rFonts w:hint="eastAsia" w:ascii="Calibri" w:hAnsi="Calibri"/>
                <w:color w:val="auto"/>
                <w:sz w:val="24"/>
                <w:szCs w:val="24"/>
                <w:lang w:val="en-US" w:eastAsia="zh-CN"/>
              </w:rPr>
              <w:t>7.</w:t>
            </w:r>
            <w:r>
              <w:rPr>
                <w:rFonts w:hint="default" w:ascii="Calibri" w:hAnsi="Calibri"/>
                <w:color w:val="auto"/>
                <w:sz w:val="24"/>
                <w:szCs w:val="24"/>
              </w:rPr>
              <w:t>▲</w:t>
            </w:r>
            <w:r>
              <w:rPr>
                <w:rFonts w:hint="default" w:ascii="Calibri" w:hAnsi="Calibri"/>
                <w:color w:val="auto"/>
                <w:sz w:val="24"/>
                <w:szCs w:val="24"/>
                <w:lang w:val="en-US" w:eastAsia="zh-CN"/>
              </w:rPr>
              <w:t>工位观察口（酒红色）尺寸：600*600mm，居中安装，高度约1.3米往上。</w:t>
            </w:r>
          </w:p>
          <w:p w14:paraId="74822EC8">
            <w:pPr>
              <w:pStyle w:val="2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default" w:ascii="Calibri" w:hAnsi="Calibri"/>
                <w:color w:val="auto"/>
                <w:sz w:val="24"/>
                <w:szCs w:val="24"/>
                <w:lang w:val="en-US" w:eastAsia="zh-CN"/>
              </w:rPr>
            </w:pPr>
            <w:r>
              <w:rPr>
                <w:rFonts w:hint="eastAsia" w:ascii="Calibri" w:hAnsi="Calibri"/>
                <w:color w:val="auto"/>
                <w:sz w:val="24"/>
                <w:szCs w:val="24"/>
                <w:lang w:val="en-US" w:eastAsia="zh-CN"/>
              </w:rPr>
              <w:t>8.</w:t>
            </w:r>
            <w:r>
              <w:rPr>
                <w:rFonts w:hint="default" w:ascii="Calibri" w:hAnsi="Calibri"/>
                <w:color w:val="auto"/>
                <w:sz w:val="24"/>
                <w:szCs w:val="24"/>
              </w:rPr>
              <w:t>▲</w:t>
            </w:r>
            <w:r>
              <w:rPr>
                <w:rFonts w:hint="default" w:ascii="Calibri" w:hAnsi="Calibri"/>
                <w:color w:val="auto"/>
                <w:sz w:val="24"/>
                <w:szCs w:val="24"/>
                <w:lang w:val="en-US" w:eastAsia="zh-CN"/>
              </w:rPr>
              <w:t>采用60*60及60*40方通作为固定框架（刷漆与隔板</w:t>
            </w:r>
            <w:r>
              <w:rPr>
                <w:rFonts w:hint="eastAsia"/>
                <w:color w:val="auto"/>
                <w:sz w:val="24"/>
                <w:szCs w:val="24"/>
                <w:lang w:val="en-US" w:eastAsia="zh-CN"/>
              </w:rPr>
              <w:t>基本一致</w:t>
            </w:r>
            <w:r>
              <w:rPr>
                <w:rFonts w:hint="default" w:ascii="Calibri" w:hAnsi="Calibri"/>
                <w:color w:val="auto"/>
                <w:sz w:val="24"/>
                <w:szCs w:val="24"/>
                <w:lang w:val="en-US" w:eastAsia="zh-CN"/>
              </w:rPr>
              <w:t>），配合</w:t>
            </w:r>
            <w:r>
              <w:rPr>
                <w:rFonts w:hint="eastAsia" w:ascii="Calibri" w:hAnsi="Calibri"/>
                <w:color w:val="auto"/>
                <w:sz w:val="24"/>
                <w:szCs w:val="24"/>
                <w:lang w:val="en-US" w:eastAsia="zh-CN"/>
              </w:rPr>
              <w:t>1.0mm厚</w:t>
            </w:r>
            <w:r>
              <w:rPr>
                <w:rFonts w:hint="default" w:ascii="Calibri" w:hAnsi="Calibri"/>
                <w:color w:val="auto"/>
                <w:sz w:val="24"/>
                <w:szCs w:val="24"/>
                <w:lang w:val="en-US" w:eastAsia="zh-CN"/>
              </w:rPr>
              <w:t>U型</w:t>
            </w:r>
            <w:r>
              <w:rPr>
                <w:rFonts w:hint="eastAsia" w:ascii="Calibri" w:hAnsi="Calibri"/>
                <w:color w:val="auto"/>
                <w:sz w:val="24"/>
                <w:szCs w:val="24"/>
                <w:lang w:val="en-US" w:eastAsia="zh-CN"/>
              </w:rPr>
              <w:t>铝</w:t>
            </w:r>
            <w:r>
              <w:rPr>
                <w:rFonts w:hint="default" w:ascii="Calibri" w:hAnsi="Calibri"/>
                <w:color w:val="auto"/>
                <w:sz w:val="24"/>
                <w:szCs w:val="24"/>
                <w:lang w:val="en-US" w:eastAsia="zh-CN"/>
              </w:rPr>
              <w:t>槽安装固定。</w:t>
            </w:r>
          </w:p>
          <w:p w14:paraId="436601F6">
            <w:pPr>
              <w:pStyle w:val="2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Calibri" w:hAnsi="Calibri"/>
                <w:color w:val="auto"/>
                <w:sz w:val="24"/>
                <w:szCs w:val="24"/>
                <w:lang w:val="en-US" w:eastAsia="zh-CN"/>
              </w:rPr>
            </w:pPr>
            <w:r>
              <w:rPr>
                <w:rFonts w:hint="eastAsia" w:ascii="Calibri" w:hAnsi="Calibri"/>
                <w:color w:val="auto"/>
                <w:sz w:val="24"/>
                <w:szCs w:val="24"/>
                <w:lang w:val="en-US" w:eastAsia="zh-CN"/>
              </w:rPr>
              <w:t>9.拆除原工位后安装以上20个新工位。</w:t>
            </w:r>
          </w:p>
          <w:p w14:paraId="6CB8E134">
            <w:pPr>
              <w:rPr>
                <w:rFonts w:hint="eastAsia" w:hAnsi="宋体" w:cs="宋体"/>
                <w:color w:val="auto"/>
                <w:szCs w:val="21"/>
              </w:rPr>
            </w:pPr>
            <w:r>
              <w:rPr>
                <w:rFonts w:hint="eastAsia" w:ascii="Calibri" w:hAnsi="Calibri"/>
                <w:color w:val="auto"/>
                <w:sz w:val="24"/>
                <w:szCs w:val="24"/>
                <w:lang w:val="en-US" w:eastAsia="zh-CN"/>
              </w:rPr>
              <w:t>10.文化建设展示牌拆除后待安装好新工位后装回原展示区域。</w:t>
            </w:r>
          </w:p>
        </w:tc>
      </w:tr>
      <w:tr w14:paraId="56DBB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744BB082">
            <w:pPr>
              <w:jc w:val="center"/>
              <w:rPr>
                <w:rFonts w:hint="eastAsia" w:ascii="宋体" w:hAnsi="宋体" w:eastAsiaTheme="minorEastAsia"/>
                <w:color w:val="auto"/>
                <w:szCs w:val="21"/>
                <w:lang w:val="en-US" w:eastAsia="zh-CN"/>
              </w:rPr>
            </w:pPr>
            <w:r>
              <w:rPr>
                <w:rFonts w:hint="eastAsia" w:ascii="宋体" w:hAnsi="宋体"/>
                <w:color w:val="auto"/>
                <w:szCs w:val="21"/>
                <w:lang w:val="en-US" w:eastAsia="zh-CN"/>
              </w:rPr>
              <w:t>2</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1B27CB1E">
            <w:pPr>
              <w:jc w:val="center"/>
              <w:rPr>
                <w:rFonts w:hint="eastAsia" w:ascii="宋体" w:hAnsi="宋体" w:eastAsia="宋体"/>
                <w:color w:val="auto"/>
                <w:sz w:val="24"/>
                <w:szCs w:val="24"/>
                <w:lang w:val="en-US" w:eastAsia="zh-CN"/>
              </w:rPr>
            </w:pPr>
            <w:r>
              <w:rPr>
                <w:rFonts w:hint="eastAsia" w:ascii="宋体" w:hAnsi="宋体" w:eastAsia="宋体" w:cs="宋体"/>
                <w:snapToGrid w:val="0"/>
                <w:color w:val="auto"/>
                <w:sz w:val="24"/>
                <w:szCs w:val="24"/>
                <w:lang w:eastAsia="zh-CN"/>
              </w:rPr>
              <w:t>设备维修</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CB4F9B">
            <w:pPr>
              <w:pStyle w:val="24"/>
              <w:keepNext w:val="0"/>
              <w:keepLines w:val="0"/>
              <w:pageBreakBefore w:val="0"/>
              <w:widowControl w:val="0"/>
              <w:tabs>
                <w:tab w:val="left" w:pos="1706"/>
              </w:tabs>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auto"/>
                <w:kern w:val="2"/>
                <w:sz w:val="24"/>
                <w:szCs w:val="24"/>
                <w:lang w:val="en-US" w:eastAsia="zh-CN" w:bidi="ar-SA"/>
              </w:rPr>
            </w:pPr>
            <w:r>
              <w:rPr>
                <w:rFonts w:hint="eastAsia" w:ascii="宋体" w:hAnsi="宋体" w:eastAsia="宋体" w:cs="宋体"/>
                <w:snapToGrid w:val="0"/>
                <w:color w:val="auto"/>
                <w:kern w:val="2"/>
                <w:sz w:val="24"/>
                <w:szCs w:val="24"/>
                <w:lang w:val="en-US" w:eastAsia="zh-CN" w:bidi="ar-SA"/>
              </w:rPr>
              <w:t>定制</w:t>
            </w:r>
          </w:p>
        </w:tc>
        <w:tc>
          <w:tcPr>
            <w:tcW w:w="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E1E1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auto"/>
                <w:kern w:val="2"/>
                <w:sz w:val="24"/>
                <w:szCs w:val="24"/>
                <w:lang w:val="en-US" w:eastAsia="zh-CN" w:bidi="ar-SA"/>
              </w:rPr>
            </w:pPr>
            <w:r>
              <w:rPr>
                <w:rFonts w:hint="eastAsia" w:ascii="宋体" w:hAnsi="宋体" w:eastAsia="宋体" w:cs="宋体"/>
                <w:snapToGrid w:val="0"/>
                <w:color w:val="auto"/>
                <w:kern w:val="2"/>
                <w:sz w:val="24"/>
                <w:szCs w:val="24"/>
                <w:lang w:val="en-US" w:eastAsia="zh-CN" w:bidi="ar-SA"/>
              </w:rPr>
              <w:t>项</w:t>
            </w:r>
          </w:p>
        </w:tc>
        <w:tc>
          <w:tcPr>
            <w:tcW w:w="4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95BD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auto"/>
                <w:kern w:val="2"/>
                <w:sz w:val="24"/>
                <w:szCs w:val="24"/>
                <w:lang w:val="en-US" w:eastAsia="zh-CN" w:bidi="ar-SA"/>
              </w:rPr>
            </w:pPr>
            <w:r>
              <w:rPr>
                <w:rFonts w:hint="eastAsia" w:ascii="宋体" w:hAnsi="宋体" w:eastAsia="宋体" w:cs="宋体"/>
                <w:snapToGrid w:val="0"/>
                <w:color w:val="auto"/>
                <w:kern w:val="2"/>
                <w:sz w:val="24"/>
                <w:szCs w:val="24"/>
                <w:lang w:val="en-US" w:eastAsia="zh-CN" w:bidi="ar-SA"/>
              </w:rPr>
              <w:t>1</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24143E64">
            <w:pPr>
              <w:jc w:val="center"/>
              <w:rPr>
                <w:rFonts w:hint="eastAsia" w:ascii="宋体" w:hAnsi="宋体" w:cs="宋体"/>
                <w:color w:val="auto"/>
                <w:szCs w:val="21"/>
                <w:lang w:val="en-US" w:eastAsia="zh-CN"/>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7A6C71AB">
            <w:pPr>
              <w:jc w:val="center"/>
              <w:rPr>
                <w:rFonts w:hint="default" w:ascii="宋体" w:hAnsi="宋体" w:eastAsia="宋体" w:cs="宋体"/>
                <w:color w:val="auto"/>
                <w:szCs w:val="21"/>
                <w:lang w:val="en-US" w:eastAsia="zh-CN"/>
              </w:rPr>
            </w:pPr>
          </w:p>
        </w:tc>
        <w:tc>
          <w:tcPr>
            <w:tcW w:w="5175" w:type="dxa"/>
            <w:tcBorders>
              <w:top w:val="single" w:color="auto" w:sz="4" w:space="0"/>
              <w:left w:val="single" w:color="auto" w:sz="4" w:space="0"/>
              <w:bottom w:val="single" w:color="auto" w:sz="4" w:space="0"/>
              <w:right w:val="single" w:color="auto" w:sz="4" w:space="0"/>
            </w:tcBorders>
            <w:noWrap w:val="0"/>
            <w:vAlign w:val="center"/>
          </w:tcPr>
          <w:p w14:paraId="6BD7F146">
            <w:pPr>
              <w:pStyle w:val="2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color w:val="auto"/>
                <w:sz w:val="24"/>
              </w:rPr>
            </w:pPr>
            <w:r>
              <w:rPr>
                <w:rFonts w:hint="eastAsia" w:ascii="宋体" w:hAnsi="宋体"/>
                <w:color w:val="auto"/>
                <w:sz w:val="24"/>
                <w:lang w:val="en-US" w:eastAsia="zh-CN"/>
              </w:rPr>
              <w:t>1.</w:t>
            </w:r>
            <w:r>
              <w:rPr>
                <w:rFonts w:hint="eastAsia" w:ascii="宋体" w:hAnsi="宋体"/>
                <w:color w:val="auto"/>
                <w:sz w:val="24"/>
              </w:rPr>
              <w:t>维修车床一台，达到正常使用；</w:t>
            </w:r>
          </w:p>
          <w:p w14:paraId="58143A5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维修台钳10台，达到正常使用。</w:t>
            </w:r>
          </w:p>
          <w:p w14:paraId="2E491EC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4"/>
                <w:lang w:val="en-US" w:eastAsia="zh-CN"/>
              </w:rPr>
            </w:pPr>
            <w:r>
              <w:rPr>
                <w:rFonts w:hint="eastAsia" w:ascii="宋体" w:hAnsi="宋体"/>
                <w:color w:val="auto"/>
                <w:sz w:val="24"/>
                <w:lang w:val="en-US" w:eastAsia="zh-CN"/>
              </w:rPr>
              <w:t>3.维修工作台8个，达到正常使用</w:t>
            </w:r>
          </w:p>
          <w:p w14:paraId="16ECFD13">
            <w:pPr>
              <w:rPr>
                <w:rFonts w:hint="eastAsia" w:ascii="Calibri" w:hAnsi="Calibri"/>
                <w:color w:val="auto"/>
                <w:sz w:val="24"/>
                <w:szCs w:val="24"/>
                <w:lang w:val="en-US" w:eastAsia="zh-CN"/>
              </w:rPr>
            </w:pPr>
            <w:r>
              <w:rPr>
                <w:rFonts w:hint="eastAsia" w:ascii="宋体" w:hAnsi="宋体"/>
                <w:color w:val="auto"/>
                <w:sz w:val="24"/>
                <w:lang w:val="en-US" w:eastAsia="zh-CN"/>
              </w:rPr>
              <w:t>4.法那科机器人进行维护</w:t>
            </w:r>
          </w:p>
        </w:tc>
      </w:tr>
      <w:tr w14:paraId="6B35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318874F5">
            <w:pPr>
              <w:jc w:val="center"/>
              <w:rPr>
                <w:rFonts w:hint="eastAsia" w:ascii="宋体" w:hAnsi="宋体" w:eastAsiaTheme="minorEastAsia"/>
                <w:color w:val="auto"/>
                <w:szCs w:val="21"/>
                <w:lang w:val="en-US" w:eastAsia="zh-CN"/>
              </w:rPr>
            </w:pPr>
            <w:r>
              <w:rPr>
                <w:rFonts w:hint="eastAsia" w:ascii="宋体" w:hAnsi="宋体"/>
                <w:color w:val="auto"/>
                <w:szCs w:val="21"/>
                <w:lang w:val="en-US" w:eastAsia="zh-CN"/>
              </w:rPr>
              <w:t>3</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172D0CDB">
            <w:pPr>
              <w:jc w:val="center"/>
              <w:rPr>
                <w:rFonts w:hint="eastAsia" w:ascii="宋体" w:hAnsi="宋体" w:eastAsia="宋体" w:cs="宋体"/>
                <w:snapToGrid w:val="0"/>
                <w:color w:val="auto"/>
                <w:sz w:val="24"/>
                <w:szCs w:val="24"/>
                <w:lang w:eastAsia="zh-CN"/>
              </w:rPr>
            </w:pPr>
            <w:r>
              <w:rPr>
                <w:rFonts w:hint="eastAsia" w:ascii="宋体" w:hAnsi="宋体" w:cs="宋体"/>
                <w:snapToGrid w:val="0"/>
                <w:color w:val="auto"/>
                <w:sz w:val="24"/>
                <w:szCs w:val="24"/>
                <w:lang w:val="en-US" w:eastAsia="zh-CN"/>
              </w:rPr>
              <w:t>卫生</w:t>
            </w:r>
            <w:r>
              <w:rPr>
                <w:rFonts w:hint="eastAsia" w:ascii="宋体" w:hAnsi="宋体" w:eastAsia="宋体" w:cs="宋体"/>
                <w:snapToGrid w:val="0"/>
                <w:color w:val="auto"/>
                <w:sz w:val="24"/>
                <w:szCs w:val="24"/>
                <w:lang w:eastAsia="zh-CN"/>
              </w:rPr>
              <w:t>水池和雨棚</w:t>
            </w:r>
            <w:r>
              <w:rPr>
                <w:rFonts w:hint="eastAsia" w:ascii="宋体" w:hAnsi="宋体" w:cs="宋体"/>
                <w:snapToGrid w:val="0"/>
                <w:color w:val="auto"/>
                <w:sz w:val="24"/>
                <w:szCs w:val="24"/>
                <w:lang w:val="en-US" w:eastAsia="zh-CN"/>
              </w:rPr>
              <w:t>搭建</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7246CB">
            <w:pPr>
              <w:pStyle w:val="2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auto"/>
                <w:kern w:val="2"/>
                <w:sz w:val="24"/>
                <w:szCs w:val="24"/>
                <w:lang w:val="en-US" w:eastAsia="zh-CN" w:bidi="ar-SA"/>
              </w:rPr>
            </w:pPr>
            <w:r>
              <w:rPr>
                <w:rFonts w:hint="eastAsia" w:ascii="宋体" w:hAnsi="宋体" w:eastAsia="宋体" w:cs="宋体"/>
                <w:snapToGrid w:val="0"/>
                <w:color w:val="auto"/>
                <w:kern w:val="2"/>
                <w:sz w:val="24"/>
                <w:szCs w:val="24"/>
                <w:lang w:val="en-US" w:eastAsia="zh-CN" w:bidi="ar-SA"/>
              </w:rPr>
              <w:t>定制</w:t>
            </w:r>
          </w:p>
        </w:tc>
        <w:tc>
          <w:tcPr>
            <w:tcW w:w="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1B2F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auto"/>
                <w:kern w:val="2"/>
                <w:sz w:val="24"/>
                <w:szCs w:val="24"/>
                <w:lang w:val="en-US" w:eastAsia="zh-CN" w:bidi="ar-SA"/>
              </w:rPr>
            </w:pPr>
            <w:r>
              <w:rPr>
                <w:rFonts w:hint="eastAsia" w:ascii="宋体" w:hAnsi="宋体" w:eastAsia="宋体" w:cs="宋体"/>
                <w:snapToGrid w:val="0"/>
                <w:color w:val="auto"/>
                <w:kern w:val="2"/>
                <w:sz w:val="24"/>
                <w:szCs w:val="24"/>
                <w:lang w:val="en-US" w:eastAsia="zh-CN" w:bidi="ar-SA"/>
              </w:rPr>
              <w:t>项</w:t>
            </w:r>
          </w:p>
        </w:tc>
        <w:tc>
          <w:tcPr>
            <w:tcW w:w="4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B05A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auto"/>
                <w:kern w:val="2"/>
                <w:sz w:val="24"/>
                <w:szCs w:val="24"/>
                <w:lang w:val="en-US" w:eastAsia="zh-CN" w:bidi="ar-SA"/>
              </w:rPr>
            </w:pPr>
            <w:r>
              <w:rPr>
                <w:rFonts w:hint="eastAsia" w:ascii="宋体" w:hAnsi="宋体" w:eastAsia="宋体" w:cs="宋体"/>
                <w:snapToGrid w:val="0"/>
                <w:color w:val="auto"/>
                <w:kern w:val="2"/>
                <w:sz w:val="24"/>
                <w:szCs w:val="24"/>
                <w:lang w:val="en-US" w:eastAsia="zh-CN" w:bidi="ar-SA"/>
              </w:rPr>
              <w:t>1</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7A2BE49">
            <w:pPr>
              <w:jc w:val="center"/>
              <w:rPr>
                <w:rFonts w:hint="eastAsia" w:ascii="宋体" w:hAnsi="宋体" w:cs="宋体"/>
                <w:color w:val="auto"/>
                <w:szCs w:val="21"/>
                <w:lang w:val="en-US" w:eastAsia="zh-CN"/>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3CA18BF8">
            <w:pPr>
              <w:jc w:val="center"/>
              <w:rPr>
                <w:rFonts w:hint="default" w:ascii="宋体" w:hAnsi="宋体" w:eastAsia="宋体" w:cs="宋体"/>
                <w:color w:val="auto"/>
                <w:szCs w:val="21"/>
                <w:lang w:val="en-US" w:eastAsia="zh-CN"/>
              </w:rPr>
            </w:pPr>
          </w:p>
        </w:tc>
        <w:tc>
          <w:tcPr>
            <w:tcW w:w="5175" w:type="dxa"/>
            <w:tcBorders>
              <w:top w:val="single" w:color="auto" w:sz="4" w:space="0"/>
              <w:left w:val="single" w:color="auto" w:sz="4" w:space="0"/>
              <w:bottom w:val="single" w:color="auto" w:sz="4" w:space="0"/>
              <w:right w:val="single" w:color="auto" w:sz="4" w:space="0"/>
            </w:tcBorders>
            <w:noWrap w:val="0"/>
            <w:vAlign w:val="center"/>
          </w:tcPr>
          <w:p w14:paraId="5AF487EB">
            <w:pPr>
              <w:pStyle w:val="2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宋体" w:hAnsi="宋体"/>
                <w:color w:val="auto"/>
                <w:sz w:val="24"/>
              </w:rPr>
            </w:pPr>
            <w:r>
              <w:rPr>
                <w:rFonts w:hint="eastAsia" w:ascii="宋体" w:hAnsi="宋体" w:cs="宋体"/>
                <w:color w:val="auto"/>
                <w:kern w:val="2"/>
                <w:sz w:val="24"/>
                <w:szCs w:val="24"/>
                <w:lang w:val="en-US" w:eastAsia="zh-CN" w:bidi="ar-SA"/>
              </w:rPr>
              <w:t>1</w:t>
            </w:r>
            <w:r>
              <w:rPr>
                <w:rFonts w:hint="default" w:ascii="宋体" w:hAnsi="宋体" w:eastAsia="宋体" w:cs="宋体"/>
                <w:color w:val="auto"/>
                <w:kern w:val="2"/>
                <w:sz w:val="24"/>
                <w:szCs w:val="24"/>
                <w:lang w:val="en-US" w:eastAsia="zh-CN" w:bidi="ar-SA"/>
              </w:rPr>
              <w:t>.</w:t>
            </w:r>
            <w:r>
              <w:rPr>
                <w:rFonts w:hint="eastAsia" w:ascii="宋体" w:hAnsi="宋体"/>
                <w:color w:val="auto"/>
                <w:sz w:val="24"/>
              </w:rPr>
              <w:t>按照尺寸</w:t>
            </w:r>
            <w:r>
              <w:rPr>
                <w:rFonts w:hint="eastAsia" w:ascii="宋体" w:hAnsi="宋体"/>
                <w:color w:val="auto"/>
                <w:sz w:val="24"/>
                <w:lang w:val="en-US" w:eastAsia="zh-CN"/>
              </w:rPr>
              <w:t>搭建卫生</w:t>
            </w:r>
            <w:r>
              <w:rPr>
                <w:rFonts w:hint="eastAsia" w:ascii="宋体" w:hAnsi="宋体"/>
                <w:color w:val="auto"/>
                <w:sz w:val="24"/>
              </w:rPr>
              <w:t>水池，</w:t>
            </w:r>
            <w:r>
              <w:rPr>
                <w:rFonts w:hint="eastAsia" w:ascii="宋体" w:hAnsi="宋体"/>
                <w:color w:val="auto"/>
                <w:sz w:val="24"/>
                <w:lang w:val="en-US" w:eastAsia="zh-CN"/>
              </w:rPr>
              <w:t>做好水路铺设，具备洗拖把及排水</w:t>
            </w:r>
            <w:r>
              <w:rPr>
                <w:rFonts w:hint="eastAsia" w:ascii="宋体" w:hAnsi="宋体"/>
                <w:color w:val="auto"/>
                <w:sz w:val="24"/>
              </w:rPr>
              <w:t>功能，不能漏水；</w:t>
            </w:r>
          </w:p>
          <w:p w14:paraId="56B8B221">
            <w:pPr>
              <w:rPr>
                <w:rFonts w:hint="eastAsia" w:ascii="宋体" w:hAnsi="宋体"/>
                <w:color w:val="auto"/>
                <w:sz w:val="24"/>
                <w:lang w:val="en-US" w:eastAsia="zh-CN"/>
              </w:rPr>
            </w:pPr>
            <w:r>
              <w:rPr>
                <w:rFonts w:hint="eastAsia" w:ascii="宋体" w:hAnsi="宋体"/>
                <w:color w:val="auto"/>
                <w:sz w:val="24"/>
                <w:lang w:val="en-US" w:eastAsia="zh-CN"/>
              </w:rPr>
              <w:t>2.</w:t>
            </w:r>
            <w:r>
              <w:rPr>
                <w:rFonts w:hint="eastAsia" w:ascii="宋体" w:hAnsi="宋体"/>
                <w:color w:val="auto"/>
                <w:sz w:val="24"/>
              </w:rPr>
              <w:t>按照尺寸</w:t>
            </w:r>
            <w:r>
              <w:rPr>
                <w:rFonts w:hint="eastAsia" w:ascii="宋体" w:hAnsi="宋体"/>
                <w:color w:val="auto"/>
                <w:sz w:val="24"/>
                <w:lang w:val="en-US" w:eastAsia="zh-CN"/>
              </w:rPr>
              <w:t>定做挡雨棚</w:t>
            </w:r>
            <w:r>
              <w:rPr>
                <w:rFonts w:hint="eastAsia" w:ascii="宋体" w:hAnsi="宋体"/>
                <w:color w:val="auto"/>
                <w:sz w:val="24"/>
              </w:rPr>
              <w:t>，</w:t>
            </w:r>
            <w:r>
              <w:rPr>
                <w:rFonts w:hint="eastAsia" w:ascii="宋体" w:hAnsi="宋体"/>
                <w:color w:val="auto"/>
                <w:sz w:val="24"/>
                <w:lang w:val="en-US" w:eastAsia="zh-CN"/>
              </w:rPr>
              <w:t>开设透明板透光</w:t>
            </w:r>
            <w:r>
              <w:rPr>
                <w:rFonts w:hint="eastAsia" w:ascii="宋体" w:hAnsi="宋体"/>
                <w:color w:val="auto"/>
                <w:sz w:val="24"/>
              </w:rPr>
              <w:t>，</w:t>
            </w:r>
            <w:r>
              <w:rPr>
                <w:rFonts w:hint="eastAsia" w:ascii="宋体" w:hAnsi="宋体"/>
                <w:color w:val="auto"/>
                <w:sz w:val="24"/>
                <w:lang w:val="en-US" w:eastAsia="zh-CN"/>
              </w:rPr>
              <w:t>具备防晒挡雨功能，</w:t>
            </w:r>
            <w:r>
              <w:rPr>
                <w:rFonts w:hint="eastAsia" w:ascii="宋体" w:hAnsi="宋体"/>
                <w:color w:val="auto"/>
                <w:sz w:val="24"/>
              </w:rPr>
              <w:t>不能漏水。</w:t>
            </w:r>
          </w:p>
        </w:tc>
      </w:tr>
      <w:tr w14:paraId="0273D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7682C4B9">
            <w:pPr>
              <w:jc w:val="center"/>
              <w:rPr>
                <w:rFonts w:hint="eastAsia" w:ascii="宋体" w:hAnsi="宋体" w:eastAsiaTheme="minorEastAsia"/>
                <w:b/>
                <w:bCs/>
                <w:color w:val="auto"/>
                <w:szCs w:val="21"/>
                <w:lang w:val="en-US" w:eastAsia="zh-CN"/>
              </w:rPr>
            </w:pPr>
            <w:r>
              <w:rPr>
                <w:rFonts w:hint="eastAsia" w:ascii="宋体" w:hAnsi="宋体"/>
                <w:b/>
                <w:bCs/>
                <w:color w:val="auto"/>
                <w:szCs w:val="21"/>
                <w:lang w:val="en-US" w:eastAsia="zh-CN"/>
              </w:rPr>
              <w:t>4</w:t>
            </w:r>
          </w:p>
        </w:tc>
        <w:tc>
          <w:tcPr>
            <w:tcW w:w="10185" w:type="dxa"/>
            <w:gridSpan w:val="7"/>
            <w:tcBorders>
              <w:top w:val="single" w:color="auto" w:sz="4" w:space="0"/>
              <w:left w:val="single" w:color="auto" w:sz="4" w:space="0"/>
              <w:bottom w:val="single" w:color="auto" w:sz="4" w:space="0"/>
              <w:right w:val="single" w:color="auto" w:sz="4" w:space="0"/>
            </w:tcBorders>
            <w:noWrap w:val="0"/>
            <w:vAlign w:val="center"/>
          </w:tcPr>
          <w:p w14:paraId="5041E9CF">
            <w:pPr>
              <w:widowControl/>
              <w:jc w:val="center"/>
              <w:textAlignment w:val="top"/>
              <w:rPr>
                <w:rFonts w:hint="default"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合计：</w:t>
            </w:r>
            <w:r>
              <w:rPr>
                <w:rFonts w:hint="default" w:ascii="Arial" w:hAnsi="Arial" w:eastAsia="宋体" w:cs="Arial"/>
                <w:b/>
                <w:bCs/>
                <w:color w:val="auto"/>
                <w:szCs w:val="21"/>
                <w:u w:val="single"/>
                <w:lang w:val="en-US" w:eastAsia="zh-CN"/>
              </w:rPr>
              <w:t>¥</w:t>
            </w:r>
            <w:r>
              <w:rPr>
                <w:rFonts w:hint="eastAsia" w:ascii="宋体" w:hAnsi="宋体" w:eastAsia="宋体" w:cs="宋体"/>
                <w:b/>
                <w:bCs/>
                <w:color w:val="auto"/>
                <w:szCs w:val="21"/>
                <w:u w:val="single"/>
                <w:lang w:val="en-US" w:eastAsia="zh-CN"/>
              </w:rPr>
              <w:t xml:space="preserve">          元</w:t>
            </w:r>
          </w:p>
        </w:tc>
      </w:tr>
      <w:tr w14:paraId="66CA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6" w:hRule="atLeast"/>
        </w:trPr>
        <w:tc>
          <w:tcPr>
            <w:tcW w:w="10890" w:type="dxa"/>
            <w:gridSpan w:val="8"/>
            <w:tcBorders>
              <w:top w:val="single" w:color="auto" w:sz="4" w:space="0"/>
              <w:left w:val="single" w:color="auto" w:sz="4" w:space="0"/>
              <w:bottom w:val="single" w:color="auto" w:sz="4" w:space="0"/>
              <w:right w:val="single" w:color="auto" w:sz="4" w:space="0"/>
            </w:tcBorders>
            <w:noWrap w:val="0"/>
            <w:vAlign w:val="center"/>
          </w:tcPr>
          <w:p w14:paraId="60B9CB9F">
            <w:pPr>
              <w:widowControl/>
              <w:shd w:val="clear" w:color="auto" w:fill="FFFFFF"/>
              <w:rPr>
                <w:rFonts w:hint="eastAsia" w:ascii="宋体" w:hAnsi="宋体"/>
                <w:b/>
                <w:bCs/>
                <w:color w:val="auto"/>
                <w:szCs w:val="21"/>
              </w:rPr>
            </w:pPr>
            <w:r>
              <w:rPr>
                <w:rFonts w:hint="eastAsia" w:ascii="宋体" w:hAnsi="宋体"/>
                <w:b/>
                <w:bCs/>
                <w:color w:val="auto"/>
                <w:szCs w:val="21"/>
              </w:rPr>
              <w:t>一、合同签订期：</w:t>
            </w:r>
          </w:p>
          <w:p w14:paraId="284058BD">
            <w:pPr>
              <w:widowControl/>
              <w:shd w:val="clear" w:color="auto" w:fill="FFFFFF"/>
              <w:rPr>
                <w:rFonts w:hint="eastAsia" w:ascii="宋体" w:hAnsi="宋体"/>
                <w:color w:val="auto"/>
                <w:szCs w:val="21"/>
              </w:rPr>
            </w:pPr>
            <w:r>
              <w:rPr>
                <w:rFonts w:hint="eastAsia" w:ascii="宋体" w:hAnsi="宋体"/>
                <w:color w:val="auto"/>
                <w:szCs w:val="21"/>
              </w:rPr>
              <w:t>1.合同签订期：自中标通知书发出之日起 7个日历天内。</w:t>
            </w:r>
          </w:p>
          <w:p w14:paraId="55ABCFA8">
            <w:pPr>
              <w:widowControl/>
              <w:shd w:val="clear" w:color="auto" w:fill="FFFFFF"/>
              <w:rPr>
                <w:rFonts w:hint="eastAsia" w:ascii="宋体" w:hAnsi="宋体"/>
                <w:color w:val="auto"/>
                <w:szCs w:val="21"/>
              </w:rPr>
            </w:pPr>
            <w:r>
              <w:rPr>
                <w:rFonts w:hint="eastAsia" w:ascii="宋体" w:hAnsi="宋体"/>
                <w:color w:val="auto"/>
                <w:szCs w:val="21"/>
              </w:rPr>
              <w:t>2.中标人在接到中标通知书后，应按中标通知书规定的时间、地点及时与采购人签订合同。</w:t>
            </w:r>
          </w:p>
          <w:p w14:paraId="2D8C7237">
            <w:pPr>
              <w:widowControl/>
              <w:shd w:val="clear" w:color="auto" w:fill="FFFFFF"/>
              <w:rPr>
                <w:rFonts w:hint="eastAsia" w:ascii="宋体" w:hAnsi="宋体"/>
                <w:color w:val="auto"/>
                <w:szCs w:val="21"/>
              </w:rPr>
            </w:pPr>
            <w:r>
              <w:rPr>
                <w:rFonts w:hint="eastAsia" w:ascii="宋体" w:hAnsi="宋体"/>
                <w:color w:val="auto"/>
                <w:szCs w:val="21"/>
              </w:rPr>
              <w:t>3.如中标人（含不可抗力或</w:t>
            </w:r>
            <w:r>
              <w:rPr>
                <w:rFonts w:hint="eastAsia" w:ascii="宋体" w:hAnsi="宋体"/>
                <w:color w:val="auto"/>
                <w:szCs w:val="21"/>
                <w:lang w:eastAsia="zh-CN"/>
              </w:rPr>
              <w:t>其他</w:t>
            </w:r>
            <w:r>
              <w:rPr>
                <w:rFonts w:hint="eastAsia" w:ascii="宋体" w:hAnsi="宋体"/>
                <w:color w:val="auto"/>
                <w:szCs w:val="21"/>
              </w:rPr>
              <w:t>原因）不按中标通知书的规定签订合同，视为中标人违约和放弃中标资格，采购人（或代理机构）将不予退还中标人全部投标保证金，采购人可以与评标结果后续中标人候选人签订采购合同，以此类推。</w:t>
            </w:r>
          </w:p>
          <w:p w14:paraId="7840A070">
            <w:pPr>
              <w:widowControl/>
              <w:shd w:val="clear" w:color="auto" w:fill="FFFFFF"/>
              <w:rPr>
                <w:rFonts w:hint="eastAsia" w:ascii="宋体" w:hAnsi="宋体"/>
                <w:b/>
                <w:bCs/>
                <w:color w:val="auto"/>
                <w:szCs w:val="21"/>
              </w:rPr>
            </w:pPr>
            <w:r>
              <w:rPr>
                <w:rFonts w:hint="eastAsia" w:ascii="宋体" w:hAnsi="宋体"/>
                <w:b/>
                <w:bCs/>
                <w:color w:val="auto"/>
                <w:szCs w:val="21"/>
              </w:rPr>
              <w:t>二、交货时间及交货地点：</w:t>
            </w:r>
          </w:p>
          <w:p w14:paraId="5AE6B4A3">
            <w:pPr>
              <w:widowControl/>
              <w:shd w:val="clear" w:color="auto" w:fill="FFFFFF"/>
              <w:rPr>
                <w:rFonts w:hint="eastAsia" w:ascii="宋体" w:hAnsi="宋体"/>
                <w:color w:val="auto"/>
                <w:szCs w:val="21"/>
              </w:rPr>
            </w:pPr>
            <w:r>
              <w:rPr>
                <w:rFonts w:hint="eastAsia" w:ascii="宋体" w:hAnsi="宋体"/>
                <w:color w:val="auto"/>
                <w:szCs w:val="21"/>
              </w:rPr>
              <w:t>1.交货时间：合同签订后30天内，</w:t>
            </w:r>
          </w:p>
          <w:p w14:paraId="493EBE5A">
            <w:pPr>
              <w:widowControl/>
              <w:shd w:val="clear" w:color="auto" w:fill="FFFFFF"/>
              <w:rPr>
                <w:rFonts w:hint="eastAsia" w:ascii="宋体" w:hAnsi="宋体"/>
                <w:color w:val="auto"/>
                <w:szCs w:val="21"/>
              </w:rPr>
            </w:pPr>
            <w:r>
              <w:rPr>
                <w:rFonts w:hint="eastAsia" w:ascii="宋体" w:hAnsi="宋体"/>
                <w:color w:val="auto"/>
                <w:szCs w:val="21"/>
              </w:rPr>
              <w:t>2.交货地点：南宁市 （广西工业技师学院）</w:t>
            </w:r>
          </w:p>
          <w:p w14:paraId="0E0750EF">
            <w:pPr>
              <w:widowControl/>
              <w:shd w:val="clear" w:color="auto" w:fill="FFFFFF"/>
              <w:rPr>
                <w:rFonts w:hint="eastAsia" w:ascii="宋体" w:hAnsi="宋体"/>
                <w:color w:val="auto"/>
                <w:szCs w:val="21"/>
              </w:rPr>
            </w:pPr>
            <w:r>
              <w:rPr>
                <w:rFonts w:hint="eastAsia" w:ascii="宋体" w:hAnsi="宋体"/>
                <w:b/>
                <w:bCs/>
                <w:color w:val="auto"/>
                <w:szCs w:val="21"/>
              </w:rPr>
              <w:t>三、交货方式：</w:t>
            </w:r>
            <w:r>
              <w:rPr>
                <w:rFonts w:hint="eastAsia" w:ascii="宋体" w:hAnsi="宋体"/>
                <w:color w:val="auto"/>
                <w:szCs w:val="21"/>
              </w:rPr>
              <w:t>现场交货</w:t>
            </w:r>
          </w:p>
          <w:p w14:paraId="57C3FC32">
            <w:pPr>
              <w:widowControl/>
              <w:shd w:val="clear" w:color="auto" w:fill="FFFFFF"/>
              <w:rPr>
                <w:rFonts w:hint="eastAsia" w:ascii="宋体" w:hAnsi="宋体"/>
                <w:b/>
                <w:bCs/>
                <w:color w:val="auto"/>
                <w:szCs w:val="21"/>
              </w:rPr>
            </w:pPr>
            <w:r>
              <w:rPr>
                <w:rFonts w:hint="eastAsia" w:ascii="宋体" w:hAnsi="宋体"/>
                <w:b/>
                <w:bCs/>
                <w:color w:val="auto"/>
                <w:szCs w:val="21"/>
              </w:rPr>
              <w:t>四 、实地勘察：</w:t>
            </w:r>
          </w:p>
          <w:p w14:paraId="2E303AC4">
            <w:pPr>
              <w:widowControl/>
              <w:shd w:val="clear" w:color="auto" w:fill="FFFFFF"/>
              <w:rPr>
                <w:rFonts w:ascii="宋体" w:hAnsi="宋体"/>
                <w:color w:val="auto"/>
                <w:szCs w:val="21"/>
              </w:rPr>
            </w:pPr>
            <w:r>
              <w:rPr>
                <w:rFonts w:hint="eastAsia" w:ascii="宋体" w:hAnsi="宋体"/>
                <w:color w:val="auto"/>
                <w:szCs w:val="21"/>
              </w:rPr>
              <w:t>供应商参与投标前需前往需求方实地勘察，和需求方对接清楚需求后，经双方协商后，确保供应商可满足</w:t>
            </w:r>
            <w:r>
              <w:rPr>
                <w:rFonts w:hint="eastAsia" w:ascii="宋体" w:hAnsi="宋体"/>
                <w:color w:val="auto"/>
                <w:szCs w:val="21"/>
                <w:lang w:eastAsia="zh-CN"/>
              </w:rPr>
              <w:t>需求</w:t>
            </w:r>
            <w:r>
              <w:rPr>
                <w:rFonts w:hint="eastAsia" w:ascii="宋体" w:hAnsi="宋体"/>
                <w:color w:val="auto"/>
                <w:szCs w:val="21"/>
              </w:rPr>
              <w:t>方要求后，并取得回执后，方可参加投标事项，不参与勘探，视为不了解项目情况，可视为不满足采购方</w:t>
            </w:r>
            <w:r>
              <w:rPr>
                <w:rFonts w:hint="eastAsia" w:ascii="宋体" w:hAnsi="宋体"/>
                <w:color w:val="auto"/>
                <w:szCs w:val="21"/>
                <w:lang w:eastAsia="zh-CN"/>
              </w:rPr>
              <w:t>的</w:t>
            </w:r>
            <w:r>
              <w:rPr>
                <w:rFonts w:hint="eastAsia" w:ascii="宋体" w:hAnsi="宋体"/>
                <w:color w:val="auto"/>
                <w:szCs w:val="21"/>
              </w:rPr>
              <w:t>需求，取消参与投标资格。</w:t>
            </w:r>
          </w:p>
          <w:p w14:paraId="1E5E871A">
            <w:pPr>
              <w:widowControl/>
              <w:shd w:val="clear" w:color="auto" w:fill="FFFFFF"/>
              <w:rPr>
                <w:rFonts w:ascii="宋体"/>
                <w:b/>
                <w:bCs/>
                <w:color w:val="auto"/>
                <w:szCs w:val="21"/>
              </w:rPr>
            </w:pPr>
            <w:r>
              <w:rPr>
                <w:rFonts w:hint="eastAsia" w:ascii="宋体" w:hAnsi="宋体"/>
                <w:b/>
                <w:bCs/>
                <w:color w:val="auto"/>
                <w:szCs w:val="21"/>
                <w:lang w:val="en-US" w:eastAsia="zh-CN"/>
              </w:rPr>
              <w:t>五</w:t>
            </w:r>
            <w:r>
              <w:rPr>
                <w:rFonts w:hint="eastAsia" w:ascii="宋体" w:hAnsi="宋体"/>
                <w:b/>
                <w:bCs/>
                <w:color w:val="auto"/>
                <w:szCs w:val="21"/>
              </w:rPr>
              <w:t>、</w:t>
            </w:r>
            <w:r>
              <w:rPr>
                <w:rFonts w:hint="eastAsia" w:ascii="宋体" w:hAnsi="宋体" w:cs="宋体"/>
                <w:b/>
                <w:bCs/>
                <w:color w:val="auto"/>
                <w:sz w:val="24"/>
              </w:rPr>
              <w:t>供货及质量要求</w:t>
            </w:r>
            <w:r>
              <w:rPr>
                <w:rFonts w:hint="eastAsia" w:ascii="宋体" w:hAnsi="宋体"/>
                <w:b/>
                <w:bCs/>
                <w:color w:val="auto"/>
                <w:szCs w:val="21"/>
              </w:rPr>
              <w:t>：</w:t>
            </w:r>
          </w:p>
          <w:p w14:paraId="485CA78F">
            <w:pPr>
              <w:widowControl/>
              <w:shd w:val="clear" w:color="auto" w:fill="FFFFFF"/>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按国家有关产品“三包”规定执行。招标需求表中有规定的按文件规定，未作规定的，质保期均按一年计算，质保期自验收合格之日起1年。</w:t>
            </w:r>
          </w:p>
          <w:p w14:paraId="31289292">
            <w:pPr>
              <w:widowControl/>
              <w:shd w:val="clear" w:color="auto" w:fill="FFFFFF"/>
              <w:rPr>
                <w:rFonts w:hint="eastAsia"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中标供应商在质保期：按国家有关规定实行产品“三包 ”，质保期</w:t>
            </w:r>
            <w:r>
              <w:rPr>
                <w:rFonts w:hint="eastAsia" w:ascii="宋体" w:hAnsi="宋体"/>
                <w:color w:val="auto"/>
                <w:szCs w:val="21"/>
                <w:lang w:eastAsia="zh-CN"/>
              </w:rPr>
              <w:t>三年</w:t>
            </w:r>
            <w:r>
              <w:rPr>
                <w:rFonts w:hint="eastAsia" w:ascii="宋体" w:hAnsi="宋体"/>
                <w:color w:val="auto"/>
                <w:szCs w:val="21"/>
              </w:rPr>
              <w:t>。质保期自交货并验收合格之日起计，质保期内</w:t>
            </w:r>
            <w:r>
              <w:rPr>
                <w:rFonts w:hint="eastAsia" w:ascii="宋体" w:hAnsi="宋体"/>
                <w:color w:val="auto"/>
                <w:szCs w:val="21"/>
                <w:lang w:eastAsia="zh-CN"/>
              </w:rPr>
              <w:t>免费</w:t>
            </w:r>
            <w:r>
              <w:rPr>
                <w:rFonts w:hint="eastAsia" w:ascii="宋体" w:hAnsi="宋体"/>
                <w:color w:val="auto"/>
                <w:szCs w:val="21"/>
              </w:rPr>
              <w:t>上门维修，免费进行系统维护；如质保期间发生大故障（指主要部件出现质量问题）时，成交供应商应负责免费安装调试和安装。</w:t>
            </w:r>
          </w:p>
          <w:p w14:paraId="686E0426">
            <w:pPr>
              <w:spacing w:line="360" w:lineRule="auto"/>
              <w:rPr>
                <w:rFonts w:ascii="宋体" w:hAnsi="宋体" w:cs="宋体"/>
                <w:b/>
                <w:bCs/>
                <w:color w:val="auto"/>
                <w:sz w:val="24"/>
              </w:rPr>
            </w:pPr>
            <w:r>
              <w:rPr>
                <w:rFonts w:hint="eastAsia" w:ascii="宋体" w:hAnsi="宋体"/>
                <w:b/>
                <w:bCs/>
                <w:color w:val="auto"/>
                <w:szCs w:val="21"/>
                <w:lang w:val="en-US" w:eastAsia="zh-CN"/>
              </w:rPr>
              <w:t>六</w:t>
            </w:r>
            <w:r>
              <w:rPr>
                <w:rFonts w:hint="eastAsia" w:ascii="宋体" w:hAnsi="宋体"/>
                <w:b/>
                <w:bCs/>
                <w:color w:val="auto"/>
                <w:szCs w:val="21"/>
              </w:rPr>
              <w:t>、</w:t>
            </w:r>
            <w:r>
              <w:rPr>
                <w:rFonts w:hint="eastAsia" w:ascii="宋体" w:hAnsi="宋体" w:cs="宋体"/>
                <w:b/>
                <w:bCs/>
                <w:color w:val="auto"/>
                <w:sz w:val="24"/>
              </w:rPr>
              <w:t>报价：</w:t>
            </w:r>
          </w:p>
          <w:p w14:paraId="7F60EE1B">
            <w:pPr>
              <w:widowControl/>
              <w:shd w:val="clear" w:color="auto" w:fill="FFFFFF"/>
              <w:rPr>
                <w:rFonts w:hint="eastAsia" w:ascii="宋体" w:hAnsi="宋体"/>
                <w:color w:val="auto"/>
                <w:szCs w:val="21"/>
              </w:rPr>
            </w:pPr>
            <w:r>
              <w:rPr>
                <w:rFonts w:hint="eastAsia" w:ascii="宋体" w:hAnsi="宋体"/>
                <w:color w:val="auto"/>
                <w:szCs w:val="21"/>
              </w:rPr>
              <w:t>1.本分标投标报价为总价包干，以人民币为结算单位。</w:t>
            </w:r>
          </w:p>
          <w:p w14:paraId="2D6CD157">
            <w:pPr>
              <w:widowControl/>
              <w:shd w:val="clear" w:color="auto" w:fill="FFFFFF"/>
              <w:rPr>
                <w:rFonts w:hint="eastAsia" w:ascii="宋体" w:hAnsi="宋体"/>
                <w:color w:val="auto"/>
                <w:szCs w:val="21"/>
              </w:rPr>
            </w:pPr>
            <w:r>
              <w:rPr>
                <w:rFonts w:hint="eastAsia" w:ascii="宋体" w:hAnsi="宋体"/>
                <w:color w:val="auto"/>
                <w:szCs w:val="21"/>
              </w:rPr>
              <w:t>2.报价应包括投标人完成项目的货物费、人工费、运输费、安装调试费和税费等工作中产生的所有费用以及应由投标人承担的义务、责任和风险所发生的一切费用。除此之外，采购人不再支付任何费用。</w:t>
            </w:r>
          </w:p>
          <w:p w14:paraId="174EAE34">
            <w:pPr>
              <w:widowControl/>
              <w:shd w:val="clear" w:color="auto" w:fill="FFFFFF"/>
              <w:rPr>
                <w:rFonts w:hint="eastAsia" w:ascii="宋体" w:hAnsi="宋体"/>
                <w:color w:val="auto"/>
                <w:szCs w:val="21"/>
              </w:rPr>
            </w:pPr>
            <w:r>
              <w:rPr>
                <w:rFonts w:hint="eastAsia" w:ascii="宋体" w:hAnsi="宋体"/>
                <w:color w:val="auto"/>
                <w:szCs w:val="21"/>
              </w:rPr>
              <w:t>3.对于本文件中明确列明必须报价的货物或服务，投标人应分别报价。对于本文件中未列明，而投标人认为必需的费用也需列入总报价。在合同实施时，采购人将不予支付成交供应商没有列入的项目费用，并认为此项目的费用已包括在响应总报价中。</w:t>
            </w:r>
          </w:p>
          <w:p w14:paraId="05FF98AE">
            <w:pPr>
              <w:widowControl/>
              <w:shd w:val="clear" w:color="auto" w:fill="FFFFFF"/>
              <w:rPr>
                <w:rFonts w:hint="eastAsia" w:ascii="宋体" w:hAnsi="宋体"/>
                <w:color w:val="auto"/>
                <w:szCs w:val="21"/>
              </w:rPr>
            </w:pPr>
            <w:r>
              <w:rPr>
                <w:rFonts w:hint="eastAsia" w:ascii="宋体" w:hAnsi="宋体"/>
                <w:color w:val="auto"/>
                <w:szCs w:val="21"/>
              </w:rPr>
              <w:t>4.如投标人存在不按要求报价、中标后无故放弃、不按合同履行等违约行为的，采购人有权向政采平台举报，并上报政府采购监管部门。</w:t>
            </w:r>
          </w:p>
          <w:p w14:paraId="6476B449">
            <w:pPr>
              <w:widowControl/>
              <w:shd w:val="clear" w:color="auto" w:fill="FFFFFF"/>
              <w:rPr>
                <w:rFonts w:hint="eastAsia" w:ascii="宋体" w:hAnsi="宋体"/>
                <w:b/>
                <w:bCs/>
                <w:color w:val="auto"/>
                <w:szCs w:val="21"/>
              </w:rPr>
            </w:pPr>
            <w:r>
              <w:rPr>
                <w:rFonts w:hint="eastAsia" w:ascii="宋体" w:hAnsi="宋体"/>
                <w:b/>
                <w:bCs/>
                <w:color w:val="auto"/>
                <w:szCs w:val="21"/>
                <w:lang w:val="en-US" w:eastAsia="zh-CN"/>
              </w:rPr>
              <w:t>七</w:t>
            </w:r>
            <w:r>
              <w:rPr>
                <w:rFonts w:hint="eastAsia" w:ascii="宋体" w:hAnsi="宋体"/>
                <w:b/>
                <w:bCs/>
                <w:color w:val="auto"/>
                <w:szCs w:val="21"/>
              </w:rPr>
              <w:t>、付款方式：</w:t>
            </w:r>
          </w:p>
          <w:p w14:paraId="6F0D3ABB">
            <w:pPr>
              <w:widowControl/>
              <w:shd w:val="clear" w:color="auto" w:fill="FFFFFF"/>
              <w:rPr>
                <w:rFonts w:hint="eastAsia" w:ascii="宋体" w:hAnsi="宋体"/>
                <w:color w:val="auto"/>
                <w:szCs w:val="21"/>
              </w:rPr>
            </w:pPr>
            <w:r>
              <w:rPr>
                <w:rFonts w:hint="eastAsia" w:ascii="宋体" w:hAnsi="宋体"/>
                <w:color w:val="auto"/>
                <w:szCs w:val="21"/>
              </w:rPr>
              <w:t>1.按采购文件合同格式所述条款支付。</w:t>
            </w:r>
          </w:p>
          <w:p w14:paraId="656DD537">
            <w:pPr>
              <w:widowControl/>
              <w:shd w:val="clear" w:color="auto" w:fill="FFFFFF"/>
              <w:rPr>
                <w:rFonts w:hint="eastAsia" w:ascii="宋体" w:hAnsi="宋体"/>
                <w:color w:val="auto"/>
                <w:szCs w:val="21"/>
              </w:rPr>
            </w:pPr>
            <w:r>
              <w:rPr>
                <w:rFonts w:hint="eastAsia" w:ascii="宋体" w:hAnsi="宋体"/>
                <w:color w:val="auto"/>
                <w:szCs w:val="21"/>
              </w:rPr>
              <w:t>2.如合同格式条款未明确时，按以下方式支付：</w:t>
            </w:r>
          </w:p>
          <w:p w14:paraId="64D56FC2">
            <w:pPr>
              <w:widowControl/>
              <w:shd w:val="clear" w:color="auto" w:fill="FFFFFF"/>
              <w:rPr>
                <w:rFonts w:hint="eastAsia" w:ascii="宋体" w:hAnsi="宋体"/>
                <w:color w:val="auto"/>
                <w:szCs w:val="21"/>
              </w:rPr>
            </w:pPr>
            <w:r>
              <w:rPr>
                <w:rFonts w:hint="eastAsia" w:ascii="宋体" w:hAnsi="宋体"/>
                <w:color w:val="auto"/>
                <w:szCs w:val="21"/>
              </w:rPr>
              <w:t>（1）预付款：合同签订后10个工作日内，甲方向乙方支付合同总价50%预付款；</w:t>
            </w:r>
          </w:p>
          <w:p w14:paraId="4F44B921">
            <w:pPr>
              <w:widowControl/>
              <w:shd w:val="clear" w:color="auto" w:fill="FFFFFF"/>
              <w:rPr>
                <w:rFonts w:hint="eastAsia" w:ascii="宋体" w:hAnsi="宋体"/>
                <w:color w:val="auto"/>
                <w:szCs w:val="21"/>
              </w:rPr>
            </w:pPr>
            <w:r>
              <w:rPr>
                <w:rFonts w:hint="eastAsia" w:ascii="宋体" w:hAnsi="宋体"/>
                <w:color w:val="auto"/>
                <w:szCs w:val="21"/>
              </w:rPr>
              <w:t>（2）到货验收款：乙方交货完毕并验收合格后，甲方向乙方支付合同总价50%的到货验收款，支付前由乙方按规定向甲方开具全额正式发票。</w:t>
            </w:r>
          </w:p>
          <w:p w14:paraId="225CB8FF">
            <w:pPr>
              <w:widowControl/>
              <w:shd w:val="clear" w:color="auto" w:fill="FFFFFF"/>
              <w:rPr>
                <w:rFonts w:hint="eastAsia" w:ascii="宋体" w:hAnsi="宋体"/>
                <w:b/>
                <w:bCs/>
                <w:color w:val="auto"/>
                <w:szCs w:val="21"/>
              </w:rPr>
            </w:pPr>
            <w:r>
              <w:rPr>
                <w:rFonts w:hint="eastAsia" w:ascii="宋体" w:hAnsi="宋体"/>
                <w:b/>
                <w:bCs/>
                <w:color w:val="auto"/>
                <w:szCs w:val="21"/>
                <w:lang w:val="en-US" w:eastAsia="zh-CN"/>
              </w:rPr>
              <w:t>八</w:t>
            </w:r>
            <w:r>
              <w:rPr>
                <w:rFonts w:hint="eastAsia" w:ascii="宋体" w:hAnsi="宋体"/>
                <w:b/>
                <w:bCs/>
                <w:color w:val="auto"/>
                <w:szCs w:val="21"/>
              </w:rPr>
              <w:t>、培训及售后服务：</w:t>
            </w:r>
          </w:p>
          <w:p w14:paraId="30759BAB">
            <w:pPr>
              <w:widowControl/>
              <w:shd w:val="clear" w:color="auto" w:fill="FFFFFF"/>
              <w:rPr>
                <w:rFonts w:hint="eastAsia" w:ascii="宋体" w:hAnsi="宋体"/>
                <w:color w:val="auto"/>
                <w:szCs w:val="21"/>
              </w:rPr>
            </w:pPr>
            <w:r>
              <w:rPr>
                <w:rFonts w:hint="eastAsia" w:ascii="宋体" w:hAnsi="宋体"/>
                <w:color w:val="auto"/>
                <w:szCs w:val="21"/>
              </w:rPr>
              <w:t>1.成交供应商除承担运输、安装、调试、验收与培训等义务外，还</w:t>
            </w:r>
            <w:r>
              <w:rPr>
                <w:rFonts w:hint="eastAsia" w:ascii="宋体" w:hAnsi="宋体"/>
                <w:color w:val="auto"/>
                <w:szCs w:val="21"/>
                <w:lang w:eastAsia="zh-CN"/>
              </w:rPr>
              <w:t>需</w:t>
            </w:r>
            <w:r>
              <w:rPr>
                <w:rFonts w:hint="eastAsia" w:ascii="宋体" w:hAnsi="宋体"/>
                <w:color w:val="auto"/>
                <w:szCs w:val="21"/>
              </w:rPr>
              <w:t>为采购人提供技术支持，包括保修期外的修理及技术指导、配件供应等。</w:t>
            </w:r>
          </w:p>
          <w:p w14:paraId="569315B3">
            <w:pPr>
              <w:widowControl/>
              <w:shd w:val="clear" w:color="auto" w:fill="FFFFFF"/>
              <w:rPr>
                <w:rFonts w:hint="eastAsia" w:ascii="宋体" w:hAnsi="宋体"/>
                <w:color w:val="auto"/>
                <w:szCs w:val="21"/>
              </w:rPr>
            </w:pPr>
            <w:r>
              <w:rPr>
                <w:rFonts w:hint="eastAsia" w:ascii="宋体" w:hAnsi="宋体"/>
                <w:color w:val="auto"/>
                <w:szCs w:val="21"/>
              </w:rPr>
              <w:t>2.负责免费培训2-3名相关人员掌握操作及日常维护。</w:t>
            </w:r>
          </w:p>
          <w:p w14:paraId="321D650D">
            <w:pPr>
              <w:widowControl/>
              <w:shd w:val="clear" w:color="auto" w:fill="FFFFFF"/>
              <w:rPr>
                <w:rFonts w:hint="eastAsia" w:ascii="宋体" w:hAnsi="宋体" w:eastAsia="宋体"/>
                <w:color w:val="auto"/>
                <w:szCs w:val="21"/>
                <w:lang w:eastAsia="zh-CN"/>
              </w:rPr>
            </w:pPr>
            <w:r>
              <w:rPr>
                <w:rFonts w:hint="eastAsia" w:ascii="宋体" w:hAnsi="宋体"/>
                <w:color w:val="auto"/>
                <w:szCs w:val="21"/>
              </w:rPr>
              <w:t>3.质保期内</w:t>
            </w:r>
            <w:r>
              <w:rPr>
                <w:rFonts w:hint="eastAsia" w:ascii="宋体" w:hAnsi="宋体"/>
                <w:color w:val="auto"/>
                <w:szCs w:val="21"/>
                <w:lang w:val="en-US" w:eastAsia="zh-CN"/>
              </w:rPr>
              <w:t>维修设备</w:t>
            </w:r>
            <w:r>
              <w:rPr>
                <w:rFonts w:hint="eastAsia" w:ascii="宋体" w:hAnsi="宋体"/>
                <w:color w:val="auto"/>
                <w:szCs w:val="21"/>
              </w:rPr>
              <w:t>发生任何非误操作或人为原因造成的故障和损坏，均由成交供应商提供免费上门维修服务（含免费维护资源平台、免人工费）</w:t>
            </w:r>
            <w:r>
              <w:rPr>
                <w:rFonts w:hint="eastAsia" w:ascii="宋体" w:hAnsi="宋体"/>
                <w:color w:val="auto"/>
                <w:szCs w:val="21"/>
                <w:lang w:eastAsia="zh-CN"/>
              </w:rPr>
              <w:t>。</w:t>
            </w:r>
          </w:p>
          <w:p w14:paraId="5092AE36">
            <w:pPr>
              <w:widowControl/>
              <w:shd w:val="clear" w:color="auto" w:fill="FFFFFF"/>
              <w:rPr>
                <w:rFonts w:hint="eastAsia" w:ascii="宋体" w:hAnsi="宋体"/>
                <w:color w:val="auto"/>
                <w:szCs w:val="21"/>
              </w:rPr>
            </w:pPr>
            <w:r>
              <w:rPr>
                <w:rFonts w:hint="eastAsia" w:ascii="宋体" w:hAnsi="宋体"/>
                <w:color w:val="auto"/>
                <w:szCs w:val="21"/>
              </w:rPr>
              <w:t>4.质保期满后，如需升级</w:t>
            </w:r>
            <w:r>
              <w:rPr>
                <w:rFonts w:hint="eastAsia" w:ascii="宋体" w:hAnsi="宋体"/>
                <w:color w:val="auto"/>
                <w:szCs w:val="21"/>
                <w:lang w:val="en-US" w:eastAsia="zh-CN"/>
              </w:rPr>
              <w:t>系统</w:t>
            </w:r>
            <w:r>
              <w:rPr>
                <w:rFonts w:hint="eastAsia" w:ascii="宋体" w:hAnsi="宋体"/>
                <w:color w:val="auto"/>
                <w:szCs w:val="21"/>
              </w:rPr>
              <w:t>，成交供应商须保证提供优惠价格，终身提供维修服务，同时保证长期供应竞标设备的备品备件；其他售后服务按厂家标准执行。</w:t>
            </w:r>
          </w:p>
          <w:p w14:paraId="470E31FB">
            <w:pPr>
              <w:pStyle w:val="23"/>
              <w:widowControl w:val="0"/>
              <w:pBdr>
                <w:left w:val="none" w:color="auto" w:sz="0" w:space="0"/>
                <w:bottom w:val="none" w:color="auto" w:sz="0" w:space="0"/>
                <w:right w:val="none" w:color="auto" w:sz="0" w:space="0"/>
              </w:pBdr>
              <w:adjustRightInd w:val="0"/>
              <w:snapToGrid w:val="0"/>
              <w:spacing w:before="0" w:beforeAutospacing="0" w:after="0" w:afterAutospacing="0" w:line="340" w:lineRule="exact"/>
              <w:ind w:firstLine="422" w:firstLineChars="200"/>
              <w:jc w:val="left"/>
              <w:rPr>
                <w:rFonts w:hint="eastAsia" w:ascii="宋体" w:hAnsi="宋体"/>
                <w:b/>
                <w:color w:val="auto"/>
                <w:lang w:val="en-US" w:eastAsia="zh-CN"/>
              </w:rPr>
            </w:pPr>
          </w:p>
        </w:tc>
      </w:tr>
    </w:tbl>
    <w:p w14:paraId="65B12D1D">
      <w:pPr>
        <w:spacing w:line="480" w:lineRule="auto"/>
        <w:rPr>
          <w:rFonts w:hint="eastAsia"/>
          <w:b/>
          <w:bCs/>
          <w:color w:val="auto"/>
        </w:rPr>
      </w:pPr>
      <w:r>
        <w:rPr>
          <w:rFonts w:hint="eastAsia"/>
          <w:b/>
          <w:bCs/>
          <w:color w:val="auto"/>
        </w:rPr>
        <w:t>投标商家（盖章）：</w:t>
      </w:r>
    </w:p>
    <w:p w14:paraId="623B0746">
      <w:pPr>
        <w:spacing w:line="480" w:lineRule="auto"/>
        <w:rPr>
          <w:rFonts w:hint="eastAsia" w:eastAsiaTheme="minorEastAsia"/>
          <w:b/>
          <w:bCs/>
          <w:color w:val="auto"/>
          <w:lang w:eastAsia="zh-CN"/>
        </w:rPr>
      </w:pPr>
      <w:r>
        <w:rPr>
          <w:rFonts w:hint="eastAsia"/>
          <w:b/>
          <w:bCs/>
          <w:color w:val="auto"/>
          <w:lang w:eastAsia="zh-CN"/>
        </w:rPr>
        <w:t>投标商家地址：</w:t>
      </w:r>
    </w:p>
    <w:p w14:paraId="7FC9572B">
      <w:pPr>
        <w:spacing w:line="480" w:lineRule="auto"/>
        <w:rPr>
          <w:rFonts w:hint="eastAsia"/>
          <w:b/>
          <w:bCs/>
          <w:color w:val="auto"/>
        </w:rPr>
      </w:pPr>
      <w:r>
        <w:rPr>
          <w:rFonts w:hint="eastAsia"/>
          <w:b/>
          <w:bCs/>
          <w:color w:val="auto"/>
        </w:rPr>
        <w:t>投标联系人：                      投标联系人电话：</w:t>
      </w:r>
    </w:p>
    <w:p w14:paraId="0F6D9113">
      <w:pPr>
        <w:spacing w:line="360" w:lineRule="auto"/>
        <w:rPr>
          <w:rFonts w:hint="eastAsia" w:ascii="宋体" w:hAnsi="宋体" w:eastAsiaTheme="minorEastAsia"/>
          <w:b/>
          <w:color w:val="auto"/>
          <w:sz w:val="24"/>
          <w:lang w:val="en-US" w:eastAsia="zh-CN"/>
        </w:rPr>
      </w:pPr>
    </w:p>
    <w:sectPr>
      <w:pgSz w:w="11906" w:h="16838"/>
      <w:pgMar w:top="1417" w:right="113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21D"/>
    <w:rsid w:val="000E415B"/>
    <w:rsid w:val="000F6185"/>
    <w:rsid w:val="00253112"/>
    <w:rsid w:val="00396855"/>
    <w:rsid w:val="00401B5F"/>
    <w:rsid w:val="00416317"/>
    <w:rsid w:val="00421986"/>
    <w:rsid w:val="004349CB"/>
    <w:rsid w:val="00507520"/>
    <w:rsid w:val="00754617"/>
    <w:rsid w:val="00772C45"/>
    <w:rsid w:val="00844285"/>
    <w:rsid w:val="00907D57"/>
    <w:rsid w:val="00932F47"/>
    <w:rsid w:val="009C022D"/>
    <w:rsid w:val="00A5709D"/>
    <w:rsid w:val="00B02388"/>
    <w:rsid w:val="00B32243"/>
    <w:rsid w:val="00BD1AF7"/>
    <w:rsid w:val="00E25AF0"/>
    <w:rsid w:val="00E8221D"/>
    <w:rsid w:val="00F5698F"/>
    <w:rsid w:val="01B47A59"/>
    <w:rsid w:val="03C350C4"/>
    <w:rsid w:val="0411323B"/>
    <w:rsid w:val="04290A98"/>
    <w:rsid w:val="047343F5"/>
    <w:rsid w:val="063A78C0"/>
    <w:rsid w:val="06906070"/>
    <w:rsid w:val="06F86FD7"/>
    <w:rsid w:val="07A62D33"/>
    <w:rsid w:val="08B53FDC"/>
    <w:rsid w:val="09722ECD"/>
    <w:rsid w:val="0A1216F9"/>
    <w:rsid w:val="0BBC4CB7"/>
    <w:rsid w:val="0E2230B3"/>
    <w:rsid w:val="101822F4"/>
    <w:rsid w:val="10A02A15"/>
    <w:rsid w:val="17DF0EDB"/>
    <w:rsid w:val="18707171"/>
    <w:rsid w:val="1C3749BD"/>
    <w:rsid w:val="1CEF374D"/>
    <w:rsid w:val="1F305EA5"/>
    <w:rsid w:val="215B47A6"/>
    <w:rsid w:val="25841ECF"/>
    <w:rsid w:val="269823AA"/>
    <w:rsid w:val="26F947D6"/>
    <w:rsid w:val="27CC5A46"/>
    <w:rsid w:val="282D0BDB"/>
    <w:rsid w:val="2B516146"/>
    <w:rsid w:val="2BEF61A7"/>
    <w:rsid w:val="2E8742D6"/>
    <w:rsid w:val="30FC114A"/>
    <w:rsid w:val="31091BCD"/>
    <w:rsid w:val="3295408B"/>
    <w:rsid w:val="335A2FC4"/>
    <w:rsid w:val="33775400"/>
    <w:rsid w:val="38B14F10"/>
    <w:rsid w:val="38C40477"/>
    <w:rsid w:val="38CC1D4A"/>
    <w:rsid w:val="397F0B6A"/>
    <w:rsid w:val="3A502CB7"/>
    <w:rsid w:val="3C7E15AD"/>
    <w:rsid w:val="3D5B18EE"/>
    <w:rsid w:val="425F59DD"/>
    <w:rsid w:val="42935686"/>
    <w:rsid w:val="442E38B9"/>
    <w:rsid w:val="47B75973"/>
    <w:rsid w:val="49883A6B"/>
    <w:rsid w:val="4A630034"/>
    <w:rsid w:val="4AB81078"/>
    <w:rsid w:val="4B1417FD"/>
    <w:rsid w:val="4BF25FC9"/>
    <w:rsid w:val="4CDD40CE"/>
    <w:rsid w:val="4CF03E01"/>
    <w:rsid w:val="4E78242B"/>
    <w:rsid w:val="503009B9"/>
    <w:rsid w:val="50BD0975"/>
    <w:rsid w:val="52E31D12"/>
    <w:rsid w:val="54420CBA"/>
    <w:rsid w:val="57D12A81"/>
    <w:rsid w:val="57D419C7"/>
    <w:rsid w:val="58353010"/>
    <w:rsid w:val="5C074CC3"/>
    <w:rsid w:val="5F0279C4"/>
    <w:rsid w:val="5F4E11C4"/>
    <w:rsid w:val="61135EB8"/>
    <w:rsid w:val="64BB489D"/>
    <w:rsid w:val="6784366C"/>
    <w:rsid w:val="67F558CD"/>
    <w:rsid w:val="69807F00"/>
    <w:rsid w:val="69C73F5E"/>
    <w:rsid w:val="6AA14535"/>
    <w:rsid w:val="6AF87BEF"/>
    <w:rsid w:val="6C313724"/>
    <w:rsid w:val="6D116900"/>
    <w:rsid w:val="6D7D1F79"/>
    <w:rsid w:val="6EFF7A7C"/>
    <w:rsid w:val="6F8254BC"/>
    <w:rsid w:val="740D49E9"/>
    <w:rsid w:val="7467234B"/>
    <w:rsid w:val="74AA2238"/>
    <w:rsid w:val="76C45833"/>
    <w:rsid w:val="778B6351"/>
    <w:rsid w:val="780D320A"/>
    <w:rsid w:val="79B24069"/>
    <w:rsid w:val="7BE1021B"/>
    <w:rsid w:val="7D2A03BA"/>
    <w:rsid w:val="7D441365"/>
    <w:rsid w:val="7F623E3B"/>
    <w:rsid w:val="7FF50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20"/>
    <w:qFormat/>
    <w:uiPriority w:val="9"/>
    <w:pPr>
      <w:keepNext/>
      <w:keepLines/>
      <w:autoSpaceDE w:val="0"/>
      <w:autoSpaceDN w:val="0"/>
      <w:spacing w:before="260" w:after="260" w:line="416" w:lineRule="auto"/>
      <w:jc w:val="left"/>
      <w:outlineLvl w:val="1"/>
    </w:pPr>
    <w:rPr>
      <w:rFonts w:ascii="Calibri Light" w:hAnsi="Calibri Light" w:eastAsia="宋体" w:cs="宋体"/>
      <w:b/>
      <w:bCs/>
      <w:kern w:val="0"/>
      <w:sz w:val="32"/>
      <w:szCs w:val="32"/>
      <w:lang w:eastAsia="en-US"/>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9"/>
    <w:qFormat/>
    <w:uiPriority w:val="99"/>
    <w:pPr>
      <w:spacing w:after="120"/>
    </w:pPr>
    <w:rPr>
      <w:rFonts w:ascii="Times New Roman" w:hAnsi="Times New Roman" w:eastAsia="宋体" w:cs="Times New Roman"/>
    </w:rPr>
  </w:style>
  <w:style w:type="paragraph" w:styleId="4">
    <w:name w:val="Body Text Indent"/>
    <w:basedOn w:val="1"/>
    <w:link w:val="15"/>
    <w:qFormat/>
    <w:uiPriority w:val="0"/>
    <w:pPr>
      <w:spacing w:after="120"/>
      <w:ind w:left="420" w:leftChars="200"/>
    </w:pPr>
  </w:style>
  <w:style w:type="paragraph" w:styleId="5">
    <w:name w:val="Plain Text"/>
    <w:basedOn w:val="1"/>
    <w:link w:val="21"/>
    <w:qFormat/>
    <w:uiPriority w:val="0"/>
    <w:pPr>
      <w:autoSpaceDE w:val="0"/>
      <w:autoSpaceDN w:val="0"/>
      <w:jc w:val="left"/>
    </w:pPr>
    <w:rPr>
      <w:rFonts w:ascii="新宋体" w:hAnsi="新宋体" w:eastAsia="仿宋" w:cs="仿宋"/>
      <w:kern w:val="0"/>
      <w:sz w:val="22"/>
      <w:szCs w:val="21"/>
      <w:lang w:eastAsia="en-US"/>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envelope return"/>
    <w:basedOn w:val="1"/>
    <w:qFormat/>
    <w:uiPriority w:val="0"/>
    <w:pPr>
      <w:snapToGrid w:val="0"/>
    </w:pPr>
    <w:rPr>
      <w:rFonts w:ascii="Arial" w:hAnsi="Arial"/>
    </w:rPr>
  </w:style>
  <w:style w:type="paragraph" w:styleId="8">
    <w:name w:val="header"/>
    <w:basedOn w:val="1"/>
    <w:link w:val="18"/>
    <w:qFormat/>
    <w:uiPriority w:val="0"/>
    <w:pPr>
      <w:tabs>
        <w:tab w:val="center" w:pos="4153"/>
        <w:tab w:val="right" w:pos="8306"/>
      </w:tabs>
      <w:snapToGrid w:val="0"/>
      <w:jc w:val="center"/>
    </w:pPr>
    <w:rPr>
      <w:sz w:val="18"/>
      <w:szCs w:val="18"/>
    </w:rPr>
  </w:style>
  <w:style w:type="paragraph" w:styleId="9">
    <w:name w:val="Body Text First Indent 2"/>
    <w:basedOn w:val="4"/>
    <w:link w:val="14"/>
    <w:qFormat/>
    <w:uiPriority w:val="0"/>
    <w:pPr>
      <w:spacing w:after="0"/>
      <w:ind w:left="0" w:leftChars="0" w:firstLine="420" w:firstLineChars="200"/>
    </w:pPr>
    <w:rPr>
      <w:rFonts w:ascii="宋体" w:hAnsi="宋体" w:eastAsia="宋体" w:cs="Times New Roman"/>
      <w:sz w:val="28"/>
    </w:rPr>
  </w:style>
  <w:style w:type="table" w:styleId="11">
    <w:name w:val="Table Grid"/>
    <w:basedOn w:val="1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qFormat/>
    <w:uiPriority w:val="0"/>
    <w:rPr>
      <w:color w:val="0000FF"/>
      <w:u w:val="single"/>
    </w:rPr>
  </w:style>
  <w:style w:type="character" w:customStyle="1" w:styleId="14">
    <w:name w:val="正文文本首行缩进 2 字符"/>
    <w:basedOn w:val="15"/>
    <w:link w:val="9"/>
    <w:qFormat/>
    <w:uiPriority w:val="0"/>
    <w:rPr>
      <w:rFonts w:ascii="宋体" w:hAnsi="宋体" w:eastAsia="宋体" w:cs="Times New Roman"/>
      <w:kern w:val="2"/>
      <w:sz w:val="28"/>
      <w:szCs w:val="24"/>
    </w:rPr>
  </w:style>
  <w:style w:type="character" w:customStyle="1" w:styleId="15">
    <w:name w:val="正文文本缩进 字符"/>
    <w:basedOn w:val="12"/>
    <w:link w:val="4"/>
    <w:qFormat/>
    <w:uiPriority w:val="0"/>
    <w:rPr>
      <w:kern w:val="2"/>
      <w:sz w:val="21"/>
      <w:szCs w:val="24"/>
    </w:rPr>
  </w:style>
  <w:style w:type="paragraph" w:customStyle="1" w:styleId="16">
    <w:name w:val="样式 样式 左侧:  2 字符 + 左侧:  0.85 厘米 首行缩进:  2 字符1"/>
    <w:basedOn w:val="1"/>
    <w:qFormat/>
    <w:uiPriority w:val="0"/>
    <w:pPr>
      <w:ind w:left="482" w:firstLine="200" w:firstLineChars="200"/>
    </w:pPr>
    <w:rPr>
      <w:rFonts w:ascii="Times New Roman" w:hAnsi="Times New Roman" w:eastAsia="宋体" w:cs="宋体"/>
      <w:szCs w:val="20"/>
    </w:rPr>
  </w:style>
  <w:style w:type="character" w:customStyle="1" w:styleId="17">
    <w:name w:val="页脚 字符"/>
    <w:basedOn w:val="12"/>
    <w:link w:val="6"/>
    <w:qFormat/>
    <w:uiPriority w:val="0"/>
    <w:rPr>
      <w:kern w:val="2"/>
      <w:sz w:val="18"/>
      <w:szCs w:val="18"/>
    </w:rPr>
  </w:style>
  <w:style w:type="character" w:customStyle="1" w:styleId="18">
    <w:name w:val="页眉 字符"/>
    <w:basedOn w:val="12"/>
    <w:link w:val="8"/>
    <w:qFormat/>
    <w:uiPriority w:val="0"/>
    <w:rPr>
      <w:kern w:val="2"/>
      <w:sz w:val="18"/>
      <w:szCs w:val="18"/>
    </w:rPr>
  </w:style>
  <w:style w:type="character" w:customStyle="1" w:styleId="19">
    <w:name w:val="正文文本 字符"/>
    <w:basedOn w:val="12"/>
    <w:link w:val="3"/>
    <w:qFormat/>
    <w:uiPriority w:val="99"/>
    <w:rPr>
      <w:rFonts w:ascii="Times New Roman" w:hAnsi="Times New Roman" w:eastAsia="宋体" w:cs="Times New Roman"/>
      <w:kern w:val="2"/>
      <w:sz w:val="21"/>
      <w:szCs w:val="24"/>
    </w:rPr>
  </w:style>
  <w:style w:type="character" w:customStyle="1" w:styleId="20">
    <w:name w:val="标题 2 字符"/>
    <w:basedOn w:val="12"/>
    <w:link w:val="2"/>
    <w:qFormat/>
    <w:uiPriority w:val="9"/>
    <w:rPr>
      <w:rFonts w:ascii="Calibri Light" w:hAnsi="Calibri Light" w:eastAsia="宋体" w:cs="宋体"/>
      <w:b/>
      <w:bCs/>
      <w:sz w:val="32"/>
      <w:szCs w:val="32"/>
      <w:lang w:eastAsia="en-US"/>
    </w:rPr>
  </w:style>
  <w:style w:type="character" w:customStyle="1" w:styleId="21">
    <w:name w:val="纯文本 字符"/>
    <w:basedOn w:val="12"/>
    <w:link w:val="5"/>
    <w:qFormat/>
    <w:uiPriority w:val="0"/>
    <w:rPr>
      <w:rFonts w:ascii="新宋体" w:hAnsi="新宋体" w:eastAsia="仿宋" w:cs="仿宋"/>
      <w:sz w:val="22"/>
      <w:szCs w:val="21"/>
      <w:lang w:eastAsia="en-US"/>
    </w:rPr>
  </w:style>
  <w:style w:type="paragraph" w:styleId="22">
    <w:name w:val="List Paragraph"/>
    <w:basedOn w:val="1"/>
    <w:qFormat/>
    <w:uiPriority w:val="1"/>
    <w:pPr>
      <w:ind w:firstLine="420" w:firstLineChars="200"/>
    </w:pPr>
    <w:rPr>
      <w:rFonts w:ascii="Calibri" w:hAnsi="Calibri" w:eastAsia="宋体" w:cs="宋体"/>
    </w:rPr>
  </w:style>
  <w:style w:type="paragraph" w:customStyle="1" w:styleId="2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24">
    <w:name w:val="无间隔1"/>
    <w:qFormat/>
    <w:uiPriority w:val="99"/>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3c51897e-f914-48aa-9b8d-93b145ec2f93</errorID>
      <errorWord>(</errorWord>
      <group>L1_Format</group>
      <groupName>格式问题</groupName>
      <ability>L2_HalfPunc</ability>
      <abilityName>全半角检查</abilityName>
      <candidateList>
        <item>（</item>
      </candidateList>
      <explain>文本全半角错误。</explain>
      <paraID>15CAF835</paraID>
      <start>11</start>
      <end>12</end>
      <status>modified</status>
      <modifiedWord>（</modifiedWord>
      <trackRevisions>false</trackRevisions>
    </reviewItem>
    <reviewItem>
      <errorID>a150b470-de45-44cb-8a5a-18168269af76</errorID>
      <errorWord>)</errorWord>
      <group>L1_Format</group>
      <groupName>格式问题</groupName>
      <ability>L2_HalfPunc</ability>
      <abilityName>全半角检查</abilityName>
      <candidateList>
        <item>）</item>
      </candidateList>
      <explain>文本全半角错误。</explain>
      <paraID>15CAF835</paraID>
      <start>13</start>
      <end>14</end>
      <status>modified</status>
      <modifiedWord>）</modifiedWord>
      <trackRevisions>false</trackRevisions>
    </reviewItem>
    <reviewItem>
      <errorID>759f7389-071c-47aa-9970-70442fc139a5</errorID>
      <errorWord>方</errorWord>
      <group>L1_Word</group>
      <groupName>字词问题</groupName>
      <ability>L2_Typo</ability>
      <abilityName>字词错误</abilityName>
      <candidateList>
        <item>方米</item>
      </candidateList>
      <explain/>
      <paraID>15CAF835</paraID>
      <start>26</start>
      <end>28</end>
      <status>modified</status>
      <modifiedWord>方米</modifiedWord>
      <trackRevisions>false</trackRevisions>
    </reviewItem>
    <reviewItem>
      <errorID>4b7dd29b-edb3-4fef-ab7d-8041ebe46159</errorID>
      <errorWord>基本一到</errorWord>
      <group>L1_Word</group>
      <groupName>字词问题</groupName>
      <ability>L2_Typo</ability>
      <abilityName>字词错误</abilityName>
      <candidateList>
        <item>基本一致</item>
      </candidateList>
      <explain>存在字形相近字词的误用。</explain>
      <paraID>74822EC8</paraID>
      <start>30</start>
      <end>34</end>
      <status>modified</status>
      <modifiedWord>基本一致</modifiedWord>
      <trackRevisions>false</trackRevisions>
    </reviewItem>
    <reviewItem>
      <errorID>d6c3e341-debd-4989-bc2d-4d66519edad8</errorID>
      <errorWord>其它</errorWord>
      <group>L1_Word</group>
      <groupName>字词问题</groupName>
      <ability>L2_Alias</ability>
      <abilityName>也作/曾用词</abilityName>
      <candidateList>
        <item>其他</item>
      </candidateList>
      <explain>词汇[其它]为不规范表述或旧称，其规范书面表述为[其他]。</explain>
      <paraID>2D8C7237</paraID>
      <start>13</start>
      <end>15</end>
      <status>modified</status>
      <modifiedWord>其他</modifiedWord>
      <trackRevisions>false</trackRevisions>
    </reviewItem>
    <reviewItem>
      <errorID>17b7a03c-73ca-4469-8b7b-ac57704e3c24</errorID>
      <errorWord>需</errorWord>
      <group>L1_Word</group>
      <groupName>字词问题</groupName>
      <ability>L2_Typo</ability>
      <abilityName>字词错误</abilityName>
      <candidateList>
        <item>需求</item>
      </candidateList>
      <explain/>
      <paraID>2E303AC4</paraID>
      <start>46</start>
      <end>48</end>
      <status>modified</status>
      <modifiedWord>需求</modifiedWord>
      <trackRevisions>false</trackRevisions>
    </reviewItem>
    <reviewItem>
      <errorID>953c58a9-e3fd-4db6-a790-c2f5a59d1f84</errorID>
      <errorWord>得</errorWord>
      <group>L1_Word</group>
      <groupName>字词问题</groupName>
      <ability>L2_DDD</ability>
      <abilityName>的地得用法</abilityName>
      <candidateList>
        <item>的</item>
      </candidateList>
      <explain>“的”常用于连接修饰语与名词性中心语，表示属性、所属或描述。</explain>
      <paraID>2E303AC4</paraID>
      <start>94</start>
      <end>95</end>
      <status>modified</status>
      <modifiedWord>的</modifiedWord>
      <trackRevisions>false</trackRevisions>
    </reviewItem>
    <reviewItem>
      <errorID>13f52967-7eef-460e-a075-26996ea8980e</errorID>
      <errorWord>叁年</errorWord>
      <group>L1_Word</group>
      <groupName>字词问题</groupName>
      <ability>L2_Typo</ability>
      <abilityName>字词错误</abilityName>
      <candidateList>
        <item>三年</item>
      </candidateList>
      <explain/>
      <paraID>31289292</paraID>
      <start>32</start>
      <end>34</end>
      <status>modified</status>
      <modifiedWord>三年</modifiedWord>
      <trackRevisions>false</trackRevisions>
    </reviewItem>
    <reviewItem>
      <errorID>fb7ba61f-2762-4185-a26b-ac6758f4ff2d</errorID>
      <errorWord>全免费</errorWord>
      <group>L1_Word</group>
      <groupName>字词问题</groupName>
      <ability>L2_Typo</ability>
      <abilityName>字词错误</abilityName>
      <candidateList>
        <item>免费</item>
      </candidateList>
      <explain/>
      <paraID>31289292</paraID>
      <start>55</start>
      <end>57</end>
      <status>modified</status>
      <modifiedWord>免费</modifiedWord>
      <trackRevisions>false</trackRevisions>
    </reviewItem>
    <reviewItem>
      <errorID>b0e673e2-165f-4eb9-a137-0b9501f52854</errorID>
      <errorWord>须</errorWord>
      <group>L1_Word</group>
      <groupName>字词问题</groupName>
      <ability>L2_Typo</ability>
      <abilityName>字词错误</abilityName>
      <candidateList>
        <item>需</item>
      </candidateList>
      <explain>存在发音相同字词的误用。</explain>
      <paraID>30759BAB</paraID>
      <start>30</start>
      <end>31</end>
      <status>modified</status>
      <modifiedWord>需</modifiedWord>
      <trackRevisions>false</trackRevisions>
    </reviewItem>
  </reviewItems>
  <config/>
</contractReview>
</file>

<file path=customXml/itemProps1.xml><?xml version="1.0" encoding="utf-8"?>
<ds:datastoreItem xmlns:ds="http://schemas.openxmlformats.org/officeDocument/2006/customXml" ds:itemID="{013c0779-4c9a-4718-abea-ce111454ce9a}">
  <ds:schemaRefs/>
</ds:datastoreItem>
</file>

<file path=docProps/app.xml><?xml version="1.0" encoding="utf-8"?>
<Properties xmlns="http://schemas.openxmlformats.org/officeDocument/2006/extended-properties" xmlns:vt="http://schemas.openxmlformats.org/officeDocument/2006/docPropsVTypes">
  <Template>Normal</Template>
  <Pages>3</Pages>
  <Words>1759</Words>
  <Characters>1857</Characters>
  <Lines>48</Lines>
  <Paragraphs>13</Paragraphs>
  <TotalTime>1</TotalTime>
  <ScaleCrop>false</ScaleCrop>
  <LinksUpToDate>false</LinksUpToDate>
  <CharactersWithSpaces>1893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2025-11-06T05:28:00Z</dcterms:created>
  <dc:creator>傅健玲</dc:creator>
  <cp:lastModifiedBy>warm</cp:lastModifiedBy>
  <cp:lastPrinted>2025-11-07T01:59:00Z</cp:lastPrinted>
  <dcterms:modified xsi:type="dcterms:W3CDTF">2025-11-28T07:32:32Z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eyJoZGlkIjoiMDc4ZjBhNTQ4YTA4ZTE1OTM2ZmFlOGZjYzYxN2E0YTUiLCJ1c2VySWQiOiI5Mjg3NDI2OTIifQ==</vt:lpwstr>
  </property>
  <property fmtid="{D5CDD505-2E9C-101B-9397-08002B2CF9AE}" pid="3" name="KSOProductBuildVer">
    <vt:lpwstr>2052-12.1.0.23542</vt:lpwstr>
  </property>
  <property fmtid="{D5CDD505-2E9C-101B-9397-08002B2CF9AE}" pid="4" name="ICV">
    <vt:lpwstr>EB9A735633134452988E767A06F7C999_13</vt:lpwstr>
  </property>
</Properties>
</file>