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2BFBD">
      <w:pPr>
        <w:jc w:val="both"/>
        <w:rPr>
          <w:rFonts w:hint="eastAsia" w:ascii="宋体" w:hAnsi="宋体" w:eastAsia="宋体"/>
          <w:b/>
          <w:bCs/>
          <w:color w:val="000000" w:themeColor="text1"/>
          <w:sz w:val="28"/>
          <w:szCs w:val="28"/>
          <w:lang w:val="en-US" w:eastAsia="zh-CN"/>
          <w14:textFill>
            <w14:solidFill>
              <w14:schemeClr w14:val="tx1"/>
            </w14:solidFill>
          </w14:textFill>
        </w:rPr>
      </w:pPr>
      <w:r>
        <w:rPr>
          <w:rFonts w:hint="eastAsia" w:ascii="宋体" w:hAnsi="宋体" w:eastAsia="宋体"/>
          <w:b/>
          <w:bCs/>
          <w:color w:val="000000" w:themeColor="text1"/>
          <w:sz w:val="28"/>
          <w:szCs w:val="28"/>
          <w:lang w:val="en-US" w:eastAsia="zh-CN"/>
          <w14:textFill>
            <w14:solidFill>
              <w14:schemeClr w14:val="tx1"/>
            </w14:solidFill>
          </w14:textFill>
        </w:rPr>
        <w:t>附件2：</w:t>
      </w:r>
    </w:p>
    <w:p w14:paraId="603CA4E9">
      <w:pPr>
        <w:jc w:val="center"/>
        <w:rPr>
          <w:rFonts w:hint="eastAsia" w:ascii="宋体" w:hAnsi="宋体" w:eastAsia="宋体"/>
          <w:sz w:val="24"/>
          <w:szCs w:val="24"/>
        </w:rPr>
      </w:pPr>
      <w:r>
        <w:rPr>
          <w:rFonts w:hint="eastAsia" w:ascii="宋体" w:hAnsi="宋体" w:eastAsia="宋体"/>
          <w:b/>
          <w:bCs/>
          <w:color w:val="000000" w:themeColor="text1"/>
          <w:sz w:val="28"/>
          <w:szCs w:val="28"/>
          <w:lang w:val="en-US" w:eastAsia="zh-CN"/>
          <w14:textFill>
            <w14:solidFill>
              <w14:schemeClr w14:val="tx1"/>
            </w14:solidFill>
          </w14:textFill>
        </w:rPr>
        <w:t>广西工业技师学院赵春禧国家级技能大师工作室设备采购</w:t>
      </w:r>
      <w:r>
        <w:rPr>
          <w:rFonts w:hint="eastAsia" w:ascii="宋体" w:hAnsi="宋体" w:eastAsia="宋体"/>
          <w:b/>
          <w:bCs/>
          <w:color w:val="000000" w:themeColor="text1"/>
          <w:sz w:val="28"/>
          <w:szCs w:val="28"/>
          <w14:textFill>
            <w14:solidFill>
              <w14:schemeClr w14:val="tx1"/>
            </w14:solidFill>
          </w14:textFill>
        </w:rPr>
        <w:t>评分标准</w:t>
      </w:r>
    </w:p>
    <w:p w14:paraId="79956141">
      <w:pPr>
        <w:rPr>
          <w:rFonts w:hint="eastAsia" w:asciiTheme="minorEastAsia" w:hAnsiTheme="minorEastAsia" w:eastAsiaTheme="minorEastAsia"/>
          <w:sz w:val="24"/>
          <w:szCs w:val="24"/>
          <w:lang w:eastAsia="zh-CN"/>
        </w:rPr>
      </w:pPr>
    </w:p>
    <w:p w14:paraId="0114688F">
      <w:pP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b/>
          <w:bCs/>
          <w:sz w:val="24"/>
          <w:szCs w:val="24"/>
          <w:lang w:val="en-US" w:eastAsia="zh-CN"/>
        </w:rPr>
        <w:t>本次设备采购采用综合评分法，具体评分标准如下：</w:t>
      </w:r>
    </w:p>
    <w:tbl>
      <w:tblPr>
        <w:tblStyle w:val="7"/>
        <w:tblW w:w="8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1112"/>
        <w:gridCol w:w="6095"/>
        <w:gridCol w:w="1057"/>
      </w:tblGrid>
      <w:tr w14:paraId="0B75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6CD191C1">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序号</w:t>
            </w:r>
          </w:p>
        </w:tc>
        <w:tc>
          <w:tcPr>
            <w:tcW w:w="1112" w:type="dxa"/>
            <w:vAlign w:val="center"/>
          </w:tcPr>
          <w:p w14:paraId="48082FC5">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评审项目</w:t>
            </w:r>
          </w:p>
        </w:tc>
        <w:tc>
          <w:tcPr>
            <w:tcW w:w="6095" w:type="dxa"/>
            <w:vAlign w:val="center"/>
          </w:tcPr>
          <w:p w14:paraId="3081223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评分标准</w:t>
            </w:r>
          </w:p>
        </w:tc>
        <w:tc>
          <w:tcPr>
            <w:tcW w:w="1057" w:type="dxa"/>
            <w:vAlign w:val="center"/>
          </w:tcPr>
          <w:p w14:paraId="4B9D177F">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分值</w:t>
            </w:r>
          </w:p>
        </w:tc>
      </w:tr>
      <w:tr w14:paraId="5F8F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27DE7BE6">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112" w:type="dxa"/>
            <w:vAlign w:val="center"/>
          </w:tcPr>
          <w:p w14:paraId="485A243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p w14:paraId="7968B690">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7452812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w:t>
            </w:r>
            <w:bookmarkStart w:id="0" w:name="_GoBack"/>
            <w:r>
              <w:rPr>
                <w:rFonts w:hint="eastAsia" w:asciiTheme="minorEastAsia" w:hAnsiTheme="minorEastAsia" w:eastAsiaTheme="minorEastAsia" w:cstheme="minorEastAsia"/>
                <w:sz w:val="24"/>
                <w:szCs w:val="24"/>
                <w:lang w:eastAsia="zh-CN"/>
              </w:rPr>
              <w:t>（</w:t>
            </w:r>
            <w:bookmarkEnd w:id="0"/>
            <w:r>
              <w:rPr>
                <w:rFonts w:hint="eastAsia" w:asciiTheme="minorEastAsia" w:hAnsiTheme="minorEastAsia" w:eastAsiaTheme="minorEastAsia" w:cstheme="minorEastAsia"/>
                <w:sz w:val="24"/>
                <w:szCs w:val="24"/>
              </w:rPr>
              <w:t>评标基准价/投标报价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×价格分值【注：满足招标文件要求且投标价格最低的投标报价为评标基准价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最低报价不是中标的唯一依据。因落实政府采购政策进行价格调整的，以调整后的价格计算评标基准价和投标报价。</w:t>
            </w:r>
          </w:p>
          <w:p w14:paraId="728541EC">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57" w:type="dxa"/>
            <w:vAlign w:val="center"/>
          </w:tcPr>
          <w:p w14:paraId="3AFD2D6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分</w:t>
            </w:r>
          </w:p>
        </w:tc>
      </w:tr>
      <w:tr w14:paraId="0FF9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4A0C1CF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112" w:type="dxa"/>
            <w:vAlign w:val="center"/>
          </w:tcPr>
          <w:p w14:paraId="5A89E79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w:t>
            </w:r>
          </w:p>
          <w:p w14:paraId="71E4CFFE">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指标</w:t>
            </w:r>
          </w:p>
          <w:p w14:paraId="3C6E127B">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6F3CB91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招标文件中技术要求，逐一进行对比评审，全部满足招标文件要求的得30分。其中▲标记的要求条款（提供实物相片、功能截图及其它证明材料）存在不满足或无响应情况的每项扣2分，非▲标记的要求存在不满足或无响应情况的每项扣1分，扣完为止。</w:t>
            </w:r>
          </w:p>
        </w:tc>
        <w:tc>
          <w:tcPr>
            <w:tcW w:w="1057" w:type="dxa"/>
            <w:vAlign w:val="center"/>
          </w:tcPr>
          <w:p w14:paraId="2CF9FDA7">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30分</w:t>
            </w:r>
          </w:p>
        </w:tc>
      </w:tr>
      <w:tr w14:paraId="09DB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156F1C0E">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112" w:type="dxa"/>
            <w:vAlign w:val="center"/>
          </w:tcPr>
          <w:p w14:paraId="09C5A6F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信誉</w:t>
            </w:r>
          </w:p>
        </w:tc>
        <w:tc>
          <w:tcPr>
            <w:tcW w:w="6095" w:type="dxa"/>
            <w:vAlign w:val="center"/>
          </w:tcPr>
          <w:p w14:paraId="3A1FEC8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制作商或所授权投标人提供质量管理体系认证证书、环境管理体系认证证书、职业健康安全管理体系认证证书，同时提供</w:t>
            </w:r>
            <w:r>
              <w:rPr>
                <w:rFonts w:hint="eastAsia" w:asciiTheme="minorEastAsia" w:hAnsiTheme="minorEastAsia" w:eastAsiaTheme="minorEastAsia" w:cstheme="minorEastAsia"/>
                <w:sz w:val="24"/>
                <w:szCs w:val="24"/>
                <w:lang w:eastAsia="zh-CN"/>
              </w:rPr>
              <w:t>三张</w:t>
            </w:r>
            <w:r>
              <w:rPr>
                <w:rFonts w:hint="eastAsia" w:asciiTheme="minorEastAsia" w:hAnsiTheme="minorEastAsia" w:eastAsiaTheme="minorEastAsia" w:cstheme="minorEastAsia"/>
                <w:sz w:val="24"/>
                <w:szCs w:val="24"/>
              </w:rPr>
              <w:t>证书得6分。提供1项得2分，不提供不得分。（提供证书复印件并加盖公章）</w:t>
            </w:r>
          </w:p>
        </w:tc>
        <w:tc>
          <w:tcPr>
            <w:tcW w:w="1057" w:type="dxa"/>
            <w:vAlign w:val="center"/>
          </w:tcPr>
          <w:p w14:paraId="71C1CAA7">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6分</w:t>
            </w:r>
          </w:p>
        </w:tc>
      </w:tr>
      <w:tr w14:paraId="6743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196B767D">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112" w:type="dxa"/>
            <w:vAlign w:val="center"/>
          </w:tcPr>
          <w:p w14:paraId="668C45F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履约能力</w:t>
            </w:r>
          </w:p>
          <w:p w14:paraId="37707F2D">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4B0F2A0A">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1.投标人所投设备制作商具有软件著作权的，每有1个系统的软件著作权得2分，本项最高得4分。</w:t>
            </w:r>
          </w:p>
          <w:p w14:paraId="72A995F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2.投标人所投设备制作商具有焊接模拟训练类相关的发明专利的，每提供1个得2分，本项最高得4分。</w:t>
            </w:r>
          </w:p>
          <w:p w14:paraId="00B2F2C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注：须提供相关证书复印件并加盖投标人公章，证书须在招标公告发布日前获得。未提供或提供的不符合要求的，不得分。</w:t>
            </w:r>
          </w:p>
        </w:tc>
        <w:tc>
          <w:tcPr>
            <w:tcW w:w="1057" w:type="dxa"/>
            <w:vAlign w:val="center"/>
          </w:tcPr>
          <w:p w14:paraId="28FD2E3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8分</w:t>
            </w:r>
          </w:p>
          <w:p w14:paraId="3186EDC0">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r>
      <w:tr w14:paraId="1D5E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4A2FA2E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112" w:type="dxa"/>
            <w:vAlign w:val="center"/>
          </w:tcPr>
          <w:p w14:paraId="63011DD3">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投标人类</w:t>
            </w:r>
          </w:p>
          <w:p w14:paraId="7DAC796D">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似项目业</w:t>
            </w:r>
          </w:p>
          <w:p w14:paraId="08FFC595">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绩</w:t>
            </w:r>
          </w:p>
          <w:p w14:paraId="74034442">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c>
          <w:tcPr>
            <w:tcW w:w="6095" w:type="dxa"/>
            <w:vAlign w:val="center"/>
          </w:tcPr>
          <w:p w14:paraId="6D044113">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制作商或所授权投标人提供的2022年1月1日（以合同签订时间为准）起至递交投标文件截止之日止自身承担的类似项目业绩为准。每提供1份合格的业绩，得1分，本项满分为3分。投标时投标文件中须提供合同扫描件、中标/成交通知书复印件、发票扫描件，三者缺一不可，未提供</w:t>
            </w:r>
            <w:r>
              <w:rPr>
                <w:rFonts w:hint="eastAsia" w:asciiTheme="minorEastAsia" w:hAnsiTheme="minorEastAsia" w:eastAsiaTheme="minorEastAsia" w:cstheme="minorEastAsia"/>
                <w:sz w:val="24"/>
                <w:szCs w:val="24"/>
                <w:lang w:eastAsia="zh-CN"/>
              </w:rPr>
              <w:t>或</w:t>
            </w:r>
            <w:r>
              <w:rPr>
                <w:rFonts w:hint="eastAsia" w:asciiTheme="minorEastAsia" w:hAnsiTheme="minorEastAsia" w:eastAsiaTheme="minorEastAsia" w:cstheme="minorEastAsia"/>
                <w:sz w:val="24"/>
                <w:szCs w:val="24"/>
              </w:rPr>
              <w:t>提供不全或提供的材料不符合要求的，不得分。</w:t>
            </w:r>
          </w:p>
        </w:tc>
        <w:tc>
          <w:tcPr>
            <w:tcW w:w="1057" w:type="dxa"/>
            <w:vAlign w:val="center"/>
          </w:tcPr>
          <w:p w14:paraId="2819F875">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3分</w:t>
            </w:r>
          </w:p>
          <w:p w14:paraId="3B2D1B5C">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r>
      <w:tr w14:paraId="368A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0409F0B">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112" w:type="dxa"/>
            <w:vAlign w:val="center"/>
          </w:tcPr>
          <w:p w14:paraId="1ED7A2B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设备交付方案及质量保证措施</w:t>
            </w:r>
          </w:p>
          <w:p w14:paraId="6DE1227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施</w:t>
            </w:r>
          </w:p>
        </w:tc>
        <w:tc>
          <w:tcPr>
            <w:tcW w:w="6095" w:type="dxa"/>
            <w:vAlign w:val="center"/>
          </w:tcPr>
          <w:p w14:paraId="500F066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评标委员会根据投标人制定的设备交付方案及质量保证措施是否完善、合理进行细化评审：</w:t>
            </w:r>
          </w:p>
          <w:p w14:paraId="2245998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A.供货、安装调试方案及计划安排；</w:t>
            </w:r>
          </w:p>
          <w:p w14:paraId="107DD9F5">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B.交付验收方案及计划安排；</w:t>
            </w:r>
          </w:p>
          <w:p w14:paraId="0B970105">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C.人员配备及职责分工；</w:t>
            </w:r>
          </w:p>
          <w:p w14:paraId="2845FA4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D.各节点质量、进度保证措施。</w:t>
            </w:r>
          </w:p>
          <w:p w14:paraId="5B311B6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满分8分，A-D项每一项满分2分，每缺一项扣2分，每项出现不完善或不合理或负偏离在4处（含）以内，每出现一处扣减0.5分，扣减数量超过4处（不含）该项得0分。未进行描述的，不得分。</w:t>
            </w:r>
          </w:p>
        </w:tc>
        <w:tc>
          <w:tcPr>
            <w:tcW w:w="1057" w:type="dxa"/>
            <w:vAlign w:val="center"/>
          </w:tcPr>
          <w:p w14:paraId="748344AF">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8分</w:t>
            </w:r>
          </w:p>
          <w:p w14:paraId="35BDB2FF">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p>
        </w:tc>
      </w:tr>
      <w:tr w14:paraId="3918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15D7DBE">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112" w:type="dxa"/>
            <w:vAlign w:val="center"/>
          </w:tcPr>
          <w:p w14:paraId="4299FFB9">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技术培训方案</w:t>
            </w:r>
          </w:p>
        </w:tc>
        <w:tc>
          <w:tcPr>
            <w:tcW w:w="6095" w:type="dxa"/>
            <w:vAlign w:val="center"/>
          </w:tcPr>
          <w:p w14:paraId="1D12147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评标委员会根据投标人提供的技术培训方案是否完善、合理进行细化评审：</w:t>
            </w:r>
          </w:p>
          <w:p w14:paraId="1ACB61B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A.培训对象及计划安排；</w:t>
            </w:r>
          </w:p>
          <w:p w14:paraId="6308C7E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B.培训内容及目标；</w:t>
            </w:r>
          </w:p>
          <w:p w14:paraId="51A6771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C.培训频次及地点；</w:t>
            </w:r>
          </w:p>
          <w:p w14:paraId="15AB802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D.培训形式、方式。</w:t>
            </w:r>
          </w:p>
          <w:p w14:paraId="0C0B0E5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满分4分，A-D项每一项满分1分，每缺一项扣1分，每项出现不完善或不合理或负偏离在2处（含）以内，每出现一处扣减0.5分，扣减数量超过2处（不含）该项得0分。未进行描述的，不得分。</w:t>
            </w:r>
          </w:p>
        </w:tc>
        <w:tc>
          <w:tcPr>
            <w:tcW w:w="1057" w:type="dxa"/>
            <w:vAlign w:val="center"/>
          </w:tcPr>
          <w:p w14:paraId="36149816">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4分</w:t>
            </w:r>
          </w:p>
        </w:tc>
      </w:tr>
      <w:tr w14:paraId="1CD8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7" w:type="dxa"/>
            <w:vAlign w:val="center"/>
          </w:tcPr>
          <w:p w14:paraId="3005C41F">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112" w:type="dxa"/>
            <w:vAlign w:val="center"/>
          </w:tcPr>
          <w:p w14:paraId="27126E88">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售后服务方案</w:t>
            </w:r>
          </w:p>
        </w:tc>
        <w:tc>
          <w:tcPr>
            <w:tcW w:w="6095" w:type="dxa"/>
            <w:vAlign w:val="center"/>
          </w:tcPr>
          <w:p w14:paraId="143624F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评标委员会根据投标人制定的售后服务方案是否完善、合理进行细化评审：</w:t>
            </w:r>
          </w:p>
          <w:p w14:paraId="7F80CE0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A.售后服务标准及考核；</w:t>
            </w:r>
          </w:p>
          <w:p w14:paraId="2D269CF7">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B.售后服务体系及管理制度；</w:t>
            </w:r>
          </w:p>
          <w:p w14:paraId="48A695C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C.售后服务响应时间及响应机制；</w:t>
            </w:r>
          </w:p>
          <w:p w14:paraId="4DB23CCC">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D.售后服务团队人员配备及经验；</w:t>
            </w:r>
          </w:p>
          <w:p w14:paraId="661973A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E.设备维护保养周期及方案。</w:t>
            </w:r>
          </w:p>
          <w:p w14:paraId="60DA1D8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满分5分，A-E项每一项满分1分，每缺一项扣1分，每项出现 不完善或不合理或负偏离在2处（含）以内，每出现一处扣减0.5分，扣减数量超过2处（不含）该项得0分。未进行描述的，不得分。</w:t>
            </w:r>
          </w:p>
        </w:tc>
        <w:tc>
          <w:tcPr>
            <w:tcW w:w="1057" w:type="dxa"/>
            <w:vAlign w:val="center"/>
          </w:tcPr>
          <w:p w14:paraId="12838B51">
            <w:pPr>
              <w:pStyle w:val="2"/>
              <w:keepNext w:val="0"/>
              <w:keepLines w:val="0"/>
              <w:pageBreakBefore w:val="0"/>
              <w:widowControl w:val="0"/>
              <w:kinsoku/>
              <w:wordWrap/>
              <w:overflowPunct/>
              <w:topLinePunct w:val="0"/>
              <w:bidi w:val="0"/>
              <w:adjustRightInd/>
              <w:snapToGrid/>
              <w:spacing w:line="40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5分</w:t>
            </w:r>
          </w:p>
        </w:tc>
      </w:tr>
    </w:tbl>
    <w:p w14:paraId="730814E2"/>
    <w:sectPr>
      <w:footerReference r:id="rId3"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0D5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739E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739E3">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63BAA"/>
    <w:rsid w:val="02AF7D1D"/>
    <w:rsid w:val="08F25FCA"/>
    <w:rsid w:val="18666160"/>
    <w:rsid w:val="18730E32"/>
    <w:rsid w:val="22753661"/>
    <w:rsid w:val="375C2CDF"/>
    <w:rsid w:val="40A63BAA"/>
    <w:rsid w:val="419C0859"/>
    <w:rsid w:val="58820A12"/>
    <w:rsid w:val="59CB7A9F"/>
    <w:rsid w:val="5F824661"/>
    <w:rsid w:val="7B75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utoSpaceDE/>
      <w:autoSpaceDN/>
    </w:pPr>
    <w:rPr>
      <w:rFonts w:ascii="Calibri" w:hAnsi="Calibri" w:eastAsia="宋体" w:cs="宋体"/>
      <w:kern w:val="2"/>
      <w:sz w:val="21"/>
      <w:szCs w:val="24"/>
      <w:lang w:eastAsia="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2079c327-68f7-411c-8444-e2f591eddcc4</errorID>
      <errorWord>(</errorWord>
      <group>L1_Format</group>
      <groupName>格式问题</groupName>
      <ability>L2_HalfPunc</ability>
      <abilityName>全半角检查</abilityName>
      <candidateList>
        <item>（</item>
      </candidateList>
      <explain>文本全半角错误。</explain>
      <paraID>7452812F</paraID>
      <start>7</start>
      <end>8</end>
      <status>modified</status>
      <modifiedWord>（</modifiedWord>
      <trackRevisions>false</trackRevisions>
    </reviewItem>
    <reviewItem>
      <errorID>3a4a751d-b109-47a9-a6db-200fc6a38197</errorID>
      <errorWord>)</errorWord>
      <group>L1_Format</group>
      <groupName>格式问题</groupName>
      <ability>L2_HalfPunc</ability>
      <abilityName>全半角检查</abilityName>
      <candidateList>
        <item>）</item>
      </candidateList>
      <explain>文本全半角错误。</explain>
      <paraID>7452812F</paraID>
      <start>18</start>
      <end>19</end>
      <status>modified</status>
      <modifiedWord>）</modifiedWord>
      <trackRevisions>false</trackRevisions>
    </reviewItem>
    <reviewItem>
      <errorID>5b55d4cc-1f4e-4d2b-a4e3-e4ebe9842b5c</errorID>
      <errorWord>。】</errorWord>
      <group>L1_Punc</group>
      <groupName>标点问题</groupName>
      <ability>L2_Punc</ability>
      <abilityName>标点符号检查</abilityName>
      <candidateList>
        <item>】</item>
      </candidateList>
      <explain/>
      <paraID>7452812F</paraID>
      <start>53</start>
      <end>54</end>
      <status>modified</status>
      <modifiedWord>】</modifiedWord>
      <trackRevisions>false</trackRevisions>
    </reviewItem>
    <reviewItem>
      <errorID>9855cc4b-1040-4190-9b4b-9cfd4e8811d1</errorID>
      <errorWord>;</errorWord>
      <group>L1_Format</group>
      <groupName>格式问题</groupName>
      <ability>L2_HalfPunc</ability>
      <abilityName>全半角检查</abilityName>
      <candidateList>
        <item>；</item>
      </candidateList>
      <explain>文本全半角错误。</explain>
      <paraID>728541EC</paraID>
      <start>86</start>
      <end>87</end>
      <status>modified</status>
      <modifiedWord>；</modifiedWord>
      <trackRevisions>false</trackRevisions>
    </reviewItem>
    <reviewItem>
      <errorID>01de6d4e-d2c9-492a-9db6-96def84bb4d8</errorID>
      <errorWord>三个</errorWord>
      <group>L1_Knowledge</group>
      <groupName>知识性问题</groupName>
      <ability>L2_Knowledge</ability>
      <abilityName>其他知识</abilityName>
      <candidateList>
        <item>三张</item>
      </candidateList>
      <explain/>
      <paraID>3A1FEC89</paraID>
      <start>53</start>
      <end>55</end>
      <status>modified</status>
      <modifiedWord>三张</modifiedWord>
      <trackRevisions>false</trackRevisions>
    </reviewItem>
    <reviewItem>
      <errorID>3fa6a2e1-0046-43f9-b966-d9d11b03ef7d</errorID>
      <errorWord>或或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6D044113</paraID>
      <start>129</start>
      <end>130</end>
      <status>modified</status>
      <modifiedWord>或</modifiedWord>
      <trackRevisions>false</trackRevisions>
    </reviewItem>
    <reviewItem>
      <errorID>aa6bee26-73bc-4de0-88f7-531cd4a73d94</errorID>
      <errorWord>措</errorWord>
      <group>L1_Word</group>
      <groupName>字词问题</groupName>
      <ability>L2_Typo</ability>
      <abilityName>字词错误</abilityName>
      <candidateList>
        <item>措施</item>
      </candidateList>
      <explain>〈名〉针对某种情况而采取的处理办法（用于较大的事情）：计划已经订出，～应该跟上。</explain>
      <paraID>1ED7A2B8</paraID>
      <start>11</start>
      <end>13</end>
      <status>modified</status>
      <modifiedWord>措施</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7ad1b6-6a2b-4c70-a3ba-2eb083cb19db}">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1386</Words>
  <Characters>1419</Characters>
  <Lines>0</Lines>
  <Paragraphs>0</Paragraphs>
  <TotalTime>4</TotalTime>
  <ScaleCrop>false</ScaleCrop>
  <LinksUpToDate>false</LinksUpToDate>
  <CharactersWithSpaces>1422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2025-11-23T09:57:00Z</dcterms:created>
  <dc:creator>曦渃</dc:creator>
  <cp:lastModifiedBy>warm</cp:lastModifiedBy>
  <dcterms:modified xsi:type="dcterms:W3CDTF">2025-11-28T07:21:41Z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8CC705CEDA134C679D618437F8D26503_13</vt:lpwstr>
  </property>
  <property fmtid="{D5CDD505-2E9C-101B-9397-08002B2CF9AE}" pid="4" name="KSOTemplateDocerSaveRecord">
    <vt:lpwstr>eyJoZGlkIjoiMDc4ZjBhNTQ4YTA4ZTE1OTM2ZmFlOGZjYzYxN2E0YTUiLCJ1c2VySWQiOiI5Mjg3NDI2OTIifQ==</vt:lpwstr>
  </property>
</Properties>
</file>