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/>
        <w:jc w:val="left"/>
        <w:rPr>
          <w:rFonts w:hint="eastAsia"/>
          <w:lang w:val="en-US" w:eastAsia="zh-CN"/>
        </w:rPr>
      </w:pPr>
      <w:bookmarkStart w:id="0" w:name="_Toc479170304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附件4</w:t>
      </w:r>
    </w:p>
    <w:p>
      <w:pPr>
        <w:pStyle w:val="2"/>
        <w:snapToGrid w:val="0"/>
        <w:spacing w:before="0" w:after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-SA"/>
        </w:rPr>
        <w:t>评分办法和评分细则</w:t>
      </w:r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评标工作遵循公平、公正、科学、择优原则和诚实、信誉、效率的服务原则。本着科学、严谨的态度，认真进行评标。择优选用，推进技术进步，确保质量、交货期，节约投资，最大限度地保护当事人权益，严格按照招标文件的商务、技术要求，对投标文件进行综合评定，提出优选方案，编写评标报告。对落标单位，评委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会不作任何落标解释。投标人不得以任何方式干扰招投标工作的进行，一经发现其投标文件将被拒绝。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本次评标采用综合评分法，总分为100分，其中商业价格分70分、技术得分30分。投标人评标综合得分=商业价格分+技术得分。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评标会前各单位需提供针对本项目设计初步方案供评审会参考。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二、评标内容及标准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（一）商业价格分（满分70分）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报价得分按照下列方法计算:价格分采用低价优先法计算，即满足招标文件要求且投标价格最低的投标价为评标基准价，其价格为满分。其他投标人的价格分统一按下列公式计算：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投标报价得分=（评标基准价/投标报价）×价格权值×100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（二）技术分（满分30分）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1.设计整体定位（满分8分）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（1）定位精准，有明显世赛集训基地特色，有明确的引导性，能很好宣传集训基地特点（4分）；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（2）整体创意、风格、表现形式能较好（2分）；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（3）能结合实训基地实际情况设计（2分）。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评审小组根据以上三点要求进行打分。优得7-8分，良好得5-6分，中差得1-4分。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2.代表作品（满分8分）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投标人提供的代表作展示（以优盘方式提供给招标人，要提供是本公司设计制作的有力证明，且与本项目所要求成片为同类型题材），针对代表作品的独特性、创意性情况进行打分。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代表作品为独立原创设计（2分）；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代表作品设计具备主题特色（2分）；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代表作品设计整体视觉效果优于同行（2分）；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代表作品设计理念具体、明确、贴合招标单位需求（2分）。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评审小组根据以上四点要求进行打分。优得7-8分，良好得5-6分，中差得1-4分。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3.项目管理及团队（满分8分）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有良好的项目组织及管理规范，具备完善组织管理规章制度与项目成员分工细则（1分）；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有针对性强、可行性强的合理时间安排，具备完善进度管理制度与合理的进度计划（1分）；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具备完善质量控制制度与质量控制计划（1分）；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有良好、完整、可行的开发团队保障体系，具备完善监督管理制度与监督管理计划（1分）；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具有先进的设备（如设计及制作的机器、工具、仪器、车辆等）（2分）；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后期安装制作团队有实力，具备10人以上的相应岗位储备人员，项目相关人员具备5年以上相关行业从事经验（2分）。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评审小组根据以上六点要求进行打分。优得7-8分，良好得5-6分，中差得1-4分。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4.业绩分（满分3分）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提供近五年独立完成过的质量合格的类似业绩（类似业绩是指相关类似基地的文化建设、党政机关及企事业单位文化建设等），每件可得0.5分，如果是自治区级的单位文化内涵建设的，每件可得1分，投标文件中需提供合同复印件，合同原件及电子照片或视频文件备查。本项最多得3分，不提供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5.资格证书（满分3分）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提供本公司所制作广告设计获省级以上奖项证书的，每提供一个得1分 (注：同一作品几次获奖的，按一次计分，且需提供获奖证书复印件和投标人制作的有效证明)。本项最多得3分，不提供不得分。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6AC87"/>
    <w:multiLevelType w:val="singleLevel"/>
    <w:tmpl w:val="B826AC8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2D853A"/>
    <w:multiLevelType w:val="singleLevel"/>
    <w:tmpl w:val="D02D85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6D162DF7"/>
    <w:rsid w:val="00A47690"/>
    <w:rsid w:val="023A2E4D"/>
    <w:rsid w:val="222D1C2F"/>
    <w:rsid w:val="40F9257F"/>
    <w:rsid w:val="41B4038C"/>
    <w:rsid w:val="56402CF4"/>
    <w:rsid w:val="5E197862"/>
    <w:rsid w:val="6A3A576D"/>
    <w:rsid w:val="6C922387"/>
    <w:rsid w:val="6D162DF7"/>
    <w:rsid w:val="6FFE7FD2"/>
    <w:rsid w:val="7298621E"/>
    <w:rsid w:val="72A94C54"/>
    <w:rsid w:val="784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5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1175</Characters>
  <Lines>0</Lines>
  <Paragraphs>0</Paragraphs>
  <TotalTime>0</TotalTime>
  <ScaleCrop>false</ScaleCrop>
  <LinksUpToDate>false</LinksUpToDate>
  <CharactersWithSpaces>1180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2023-06-15T07:20:00Z</dcterms:created>
  <dc:creator>皮虾虾</dc:creator>
  <cp:lastModifiedBy>覃曼娜</cp:lastModifiedBy>
  <dcterms:modified xsi:type="dcterms:W3CDTF">2024-04-29T10:41:15Z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0DA859FD6EA7480E9A248B172128C6F4_13</vt:lpwstr>
  </property>
</Properties>
</file>