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CF" w:rsidRDefault="00DA65CF" w:rsidP="00DA65CF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</w:p>
    <w:p w:rsidR="00DA65CF" w:rsidRDefault="00DA65CF" w:rsidP="00DA65CF">
      <w:pPr>
        <w:spacing w:line="560" w:lineRule="exact"/>
        <w:ind w:firstLineChars="200" w:firstLine="723"/>
        <w:jc w:val="center"/>
        <w:rPr>
          <w:rFonts w:ascii="楷体" w:eastAsia="楷体" w:hAnsi="楷体" w:cs="楷体"/>
          <w:b/>
          <w:bCs/>
          <w:kern w:val="0"/>
          <w:sz w:val="36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6"/>
          <w:szCs w:val="32"/>
        </w:rPr>
        <w:t>评分办法</w:t>
      </w:r>
    </w:p>
    <w:p w:rsidR="00DA65CF" w:rsidRDefault="00DA65CF" w:rsidP="00DA65C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A65CF" w:rsidRDefault="00DA65CF" w:rsidP="00DA65CF">
      <w:pPr>
        <w:ind w:firstLineChars="200" w:firstLine="480"/>
        <w:rPr>
          <w:rFonts w:ascii="仿宋_GB2312" w:eastAsia="仿宋_GB2312" w:hAnsi="仿宋_GB2312" w:cs="仿宋_GB2312"/>
          <w:color w:val="000000"/>
          <w:spacing w:val="-4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本项评标采用综合评分法，评标委员会对各单位提供的材料进行综合评审，在满足招标文件实质性要求前提下，综合各项评分因素进行综合评审打分。投标人总得分为技术标、商务标之和。</w:t>
      </w:r>
      <w:r>
        <w:rPr>
          <w:rFonts w:ascii="仿宋_GB2312" w:eastAsia="仿宋_GB2312" w:hAnsi="仿宋_GB2312" w:cs="仿宋_GB2312" w:hint="eastAsia"/>
          <w:color w:val="000000"/>
          <w:spacing w:val="-4"/>
          <w:sz w:val="24"/>
        </w:rPr>
        <w:t>选出最终得分最高的1家为中标候选人，在分数相同的情况下由评委代表抽签确定中标候选人。若中标候选人弃标的，则由后面的中标候选人中标。中标价对应各投标人投标价。</w:t>
      </w:r>
    </w:p>
    <w:p w:rsidR="00DA65CF" w:rsidRDefault="00DA65CF" w:rsidP="00DA65CF">
      <w:pPr>
        <w:spacing w:line="560" w:lineRule="exact"/>
        <w:rPr>
          <w:rFonts w:ascii="仿宋_GB2312" w:eastAsia="仿宋_GB2312" w:hAnsi="仿宋_GB2312" w:cs="仿宋_GB2312"/>
          <w:color w:val="000000"/>
          <w:spacing w:val="-4"/>
          <w:sz w:val="24"/>
        </w:rPr>
      </w:pPr>
      <w:r>
        <w:rPr>
          <w:rFonts w:ascii="楷体" w:eastAsia="楷体" w:hAnsi="楷体" w:cs="楷体" w:hint="eastAsia"/>
          <w:b/>
          <w:bCs/>
          <w:kern w:val="0"/>
          <w:sz w:val="24"/>
        </w:rPr>
        <w:t>评分标准：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178"/>
        <w:gridCol w:w="5682"/>
        <w:gridCol w:w="818"/>
      </w:tblGrid>
      <w:tr w:rsidR="00DA65CF" w:rsidTr="00DA65CF">
        <w:trPr>
          <w:trHeight w:val="363"/>
          <w:jc w:val="center"/>
        </w:trPr>
        <w:tc>
          <w:tcPr>
            <w:tcW w:w="638" w:type="dxa"/>
            <w:vMerge w:val="restart"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序号</w:t>
            </w:r>
          </w:p>
        </w:tc>
        <w:tc>
          <w:tcPr>
            <w:tcW w:w="6860" w:type="dxa"/>
            <w:gridSpan w:val="2"/>
            <w:vMerge w:val="restart"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评分标准</w:t>
            </w:r>
          </w:p>
        </w:tc>
        <w:tc>
          <w:tcPr>
            <w:tcW w:w="818" w:type="dxa"/>
            <w:vMerge w:val="restart"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分值</w:t>
            </w:r>
          </w:p>
        </w:tc>
      </w:tr>
      <w:tr w:rsidR="00DA65CF" w:rsidTr="00DA65CF">
        <w:trPr>
          <w:trHeight w:val="363"/>
          <w:jc w:val="center"/>
        </w:trPr>
        <w:tc>
          <w:tcPr>
            <w:tcW w:w="638" w:type="dxa"/>
            <w:vMerge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6860" w:type="dxa"/>
            <w:gridSpan w:val="2"/>
            <w:vMerge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DA65CF" w:rsidRDefault="00DA65CF" w:rsidP="00DA65CF">
            <w:pPr>
              <w:pStyle w:val="a5"/>
              <w:adjustRightInd w:val="0"/>
              <w:snapToGrid w:val="0"/>
              <w:ind w:left="241" w:hangingChars="100" w:hanging="241"/>
              <w:jc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</w:p>
        </w:tc>
      </w:tr>
      <w:tr w:rsidR="00DA65CF" w:rsidTr="00DA65CF">
        <w:trPr>
          <w:trHeight w:val="454"/>
          <w:jc w:val="center"/>
        </w:trPr>
        <w:tc>
          <w:tcPr>
            <w:tcW w:w="638" w:type="dxa"/>
            <w:vMerge w:val="restart"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商务标</w:t>
            </w:r>
          </w:p>
        </w:tc>
        <w:tc>
          <w:tcPr>
            <w:tcW w:w="1178" w:type="dxa"/>
            <w:vAlign w:val="center"/>
          </w:tcPr>
          <w:p w:rsidR="00DA65CF" w:rsidRDefault="00DA65CF" w:rsidP="0082310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highlight w:val="blue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 w:val="24"/>
              </w:rPr>
              <w:t>投标报价</w:t>
            </w:r>
          </w:p>
        </w:tc>
        <w:tc>
          <w:tcPr>
            <w:tcW w:w="5682" w:type="dxa"/>
            <w:vAlign w:val="center"/>
          </w:tcPr>
          <w:p w:rsidR="00DA65CF" w:rsidRDefault="00DA65CF" w:rsidP="00823108">
            <w:pPr>
              <w:adjustRightInd w:val="0"/>
              <w:snapToGrid w:val="0"/>
              <w:spacing w:line="340" w:lineRule="exact"/>
              <w:ind w:firstLineChars="147" w:firstLine="353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2B5036">
              <w:rPr>
                <w:rFonts w:ascii="仿宋_GB2312" w:eastAsia="仿宋_GB2312" w:hAnsi="仿宋_GB2312" w:cs="仿宋_GB2312" w:hint="eastAsia"/>
                <w:bCs/>
                <w:sz w:val="24"/>
              </w:rPr>
              <w:t>本项目投标报价采用按下浮优惠率报价，基准价根据《广西壮族自治区物价局关于会计师事务所服务收费有关问题的通知》(桂价费〔2012) 74号)计算，由投标人报出下浮优惠率，下浮优惠率允许范围为0～</w:t>
            </w:r>
            <w:r w:rsidR="002B3C10"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 w:rsidRPr="002B5036">
              <w:rPr>
                <w:rFonts w:ascii="仿宋_GB2312" w:eastAsia="仿宋_GB2312" w:hAnsi="仿宋_GB2312" w:cs="仿宋_GB2312" w:hint="eastAsia"/>
                <w:bCs/>
                <w:sz w:val="24"/>
              </w:rPr>
              <w:t>0%（含），超出范围不予接受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。</w:t>
            </w:r>
          </w:p>
          <w:p w:rsidR="00DA65CF" w:rsidRDefault="00DA65CF" w:rsidP="002B3C10">
            <w:pPr>
              <w:adjustRightInd w:val="0"/>
              <w:snapToGrid w:val="0"/>
              <w:spacing w:line="340" w:lineRule="exact"/>
              <w:ind w:firstLineChars="147" w:firstLine="353"/>
              <w:rPr>
                <w:rFonts w:ascii="仿宋_GB2312" w:eastAsia="仿宋_GB2312" w:hAnsi="仿宋_GB2312" w:cs="仿宋_GB2312"/>
                <w:sz w:val="24"/>
              </w:rPr>
            </w:pPr>
            <w:r w:rsidRPr="002B5036">
              <w:rPr>
                <w:rFonts w:ascii="仿宋_GB2312" w:eastAsia="仿宋_GB2312" w:hAnsi="仿宋_GB2312" w:cs="仿宋_GB2312" w:hint="eastAsia"/>
                <w:bCs/>
                <w:sz w:val="24"/>
              </w:rPr>
              <w:t>某投标人价格分 =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【</w:t>
            </w:r>
            <w:r w:rsidRPr="002B5036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(1-</w:t>
            </w:r>
            <w:r w:rsidR="002B3C10"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0%</w:t>
            </w:r>
            <w:r w:rsidRPr="002B5036">
              <w:rPr>
                <w:rFonts w:ascii="仿宋_GB2312" w:eastAsia="仿宋_GB2312" w:hAnsi="仿宋_GB2312" w:cs="仿宋_GB2312" w:hint="eastAsia"/>
                <w:bCs/>
                <w:sz w:val="24"/>
              </w:rPr>
              <w:t>)/(1-某投标人评标价)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】×65分。</w:t>
            </w:r>
          </w:p>
        </w:tc>
        <w:tc>
          <w:tcPr>
            <w:tcW w:w="818" w:type="dxa"/>
            <w:vAlign w:val="center"/>
          </w:tcPr>
          <w:p w:rsidR="00DA65CF" w:rsidRDefault="00DA65CF" w:rsidP="00823108">
            <w:pPr>
              <w:pStyle w:val="a5"/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65</w:t>
            </w:r>
          </w:p>
        </w:tc>
      </w:tr>
      <w:tr w:rsidR="00DA65CF" w:rsidTr="00DA65CF">
        <w:trPr>
          <w:trHeight w:val="454"/>
          <w:jc w:val="center"/>
        </w:trPr>
        <w:tc>
          <w:tcPr>
            <w:tcW w:w="638" w:type="dxa"/>
            <w:vMerge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DA65CF" w:rsidRDefault="00DA65CF" w:rsidP="00823108">
            <w:pPr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楷体"/>
                <w:bCs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 w:val="24"/>
              </w:rPr>
              <w:t>可协商报价</w:t>
            </w:r>
          </w:p>
        </w:tc>
        <w:tc>
          <w:tcPr>
            <w:tcW w:w="5682" w:type="dxa"/>
            <w:vAlign w:val="center"/>
          </w:tcPr>
          <w:p w:rsidR="00DA65CF" w:rsidRPr="002B5036" w:rsidRDefault="00DA65CF" w:rsidP="00DA65CF">
            <w:pPr>
              <w:adjustRightInd w:val="0"/>
              <w:snapToGrid w:val="0"/>
              <w:spacing w:line="340" w:lineRule="exact"/>
              <w:ind w:firstLineChars="147" w:firstLine="353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投标人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承诺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单个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具体审计项目服务价格不超上述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投标人报价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优惠率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并可以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双方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商定，投标在报价时勾选“是”选项，得5分。</w:t>
            </w:r>
          </w:p>
        </w:tc>
        <w:tc>
          <w:tcPr>
            <w:tcW w:w="818" w:type="dxa"/>
            <w:vAlign w:val="center"/>
          </w:tcPr>
          <w:p w:rsidR="00DA65CF" w:rsidRDefault="00DA65CF" w:rsidP="00823108">
            <w:pPr>
              <w:pStyle w:val="a5"/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5</w:t>
            </w:r>
          </w:p>
        </w:tc>
      </w:tr>
      <w:tr w:rsidR="00DA65CF" w:rsidTr="00DA65CF">
        <w:trPr>
          <w:trHeight w:val="454"/>
          <w:jc w:val="center"/>
        </w:trPr>
        <w:tc>
          <w:tcPr>
            <w:tcW w:w="638" w:type="dxa"/>
            <w:vMerge w:val="restart"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/>
                <w:szCs w:val="24"/>
              </w:rPr>
              <w:t>技术标</w:t>
            </w:r>
          </w:p>
        </w:tc>
        <w:tc>
          <w:tcPr>
            <w:tcW w:w="1178" w:type="dxa"/>
            <w:vAlign w:val="center"/>
          </w:tcPr>
          <w:p w:rsidR="00DA65CF" w:rsidRDefault="00DA65CF" w:rsidP="0082310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业绩</w:t>
            </w:r>
          </w:p>
        </w:tc>
        <w:tc>
          <w:tcPr>
            <w:tcW w:w="5682" w:type="dxa"/>
            <w:vAlign w:val="center"/>
          </w:tcPr>
          <w:p w:rsidR="00DA65CF" w:rsidRDefault="00DA65CF" w:rsidP="00DA65CF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提供2021年以来与广西区内中职（技工）院校签订的审计服务类合作合同（协议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），提供合同复印件，1份合同得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，最多得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10分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818" w:type="dxa"/>
            <w:vAlign w:val="center"/>
          </w:tcPr>
          <w:p w:rsidR="00DA65CF" w:rsidRDefault="00DA65CF" w:rsidP="00DA65CF">
            <w:pPr>
              <w:pStyle w:val="a5"/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4"/>
              </w:rPr>
              <w:t>10</w:t>
            </w:r>
          </w:p>
        </w:tc>
      </w:tr>
      <w:tr w:rsidR="00DA65CF" w:rsidTr="00DA65CF">
        <w:trPr>
          <w:trHeight w:val="397"/>
          <w:jc w:val="center"/>
        </w:trPr>
        <w:tc>
          <w:tcPr>
            <w:tcW w:w="638" w:type="dxa"/>
            <w:vMerge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服务能力</w:t>
            </w:r>
          </w:p>
        </w:tc>
        <w:tc>
          <w:tcPr>
            <w:tcW w:w="5682" w:type="dxa"/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1.</w:t>
            </w:r>
            <w:r w:rsidRPr="00521588">
              <w:rPr>
                <w:rFonts w:hint="eastAsia"/>
                <w:color w:val="FF0000"/>
                <w:lang w:val="zh-CN"/>
              </w:rPr>
              <w:t xml:space="preserve"> </w:t>
            </w:r>
            <w:r w:rsidRPr="00C94035">
              <w:rPr>
                <w:rFonts w:ascii="仿宋_GB2312" w:eastAsia="仿宋_GB2312" w:hAnsi="仿宋_GB2312" w:cs="仿宋_GB2312" w:hint="eastAsia"/>
                <w:szCs w:val="22"/>
              </w:rPr>
              <w:t>拟投入人员中设立有本项目总负责人，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并且</w:t>
            </w:r>
            <w:r w:rsidRPr="00C94035">
              <w:rPr>
                <w:rFonts w:ascii="仿宋_GB2312" w:eastAsia="仿宋_GB2312" w:hAnsi="仿宋_GB2312" w:cs="仿宋_GB2312" w:hint="eastAsia"/>
                <w:szCs w:val="22"/>
              </w:rPr>
              <w:t>总负责人取得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“</w:t>
            </w:r>
            <w:r w:rsidRPr="00C94035">
              <w:rPr>
                <w:rFonts w:ascii="仿宋_GB2312" w:eastAsia="仿宋_GB2312" w:hAnsi="仿宋_GB2312" w:cs="仿宋_GB2312" w:hint="eastAsia"/>
                <w:szCs w:val="22"/>
              </w:rPr>
              <w:t>注册会计师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”执业资格证，并且在投标人单位</w:t>
            </w:r>
            <w:r w:rsidRPr="00C94035">
              <w:rPr>
                <w:rFonts w:ascii="仿宋_GB2312" w:eastAsia="仿宋_GB2312" w:hAnsi="仿宋_GB2312" w:cs="仿宋_GB2312" w:hint="eastAsia"/>
                <w:szCs w:val="22"/>
              </w:rPr>
              <w:t>工作不少于五年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的，</w:t>
            </w:r>
            <w:r w:rsidRPr="00C94035">
              <w:rPr>
                <w:rFonts w:ascii="仿宋_GB2312" w:eastAsia="仿宋_GB2312" w:hAnsi="仿宋_GB2312" w:cs="仿宋_GB2312" w:hint="eastAsia"/>
                <w:szCs w:val="22"/>
              </w:rPr>
              <w:t>得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10</w:t>
            </w:r>
            <w:r w:rsidRPr="00C94035">
              <w:rPr>
                <w:rFonts w:ascii="仿宋_GB2312" w:eastAsia="仿宋_GB2312" w:hAnsi="仿宋_GB2312" w:cs="仿宋_GB2312" w:hint="eastAsia"/>
                <w:szCs w:val="22"/>
              </w:rPr>
              <w:t>分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。（需提供总负责人在投标人处的社保缴费证明复印件并加盖公章）</w:t>
            </w:r>
            <w:r w:rsidRPr="00C94035">
              <w:rPr>
                <w:rFonts w:ascii="仿宋_GB2312" w:eastAsia="仿宋_GB2312" w:hAnsi="仿宋_GB2312" w:cs="仿宋_GB2312" w:hint="eastAsia"/>
                <w:szCs w:val="22"/>
              </w:rPr>
              <w:t>。</w:t>
            </w:r>
          </w:p>
          <w:p w:rsidR="00DA65CF" w:rsidRDefault="00DA65CF" w:rsidP="00823108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2.评委根据所有投标人提供的服务方案进行横向比较，分为好、较好、一般分别得10、7、4分。</w:t>
            </w:r>
          </w:p>
          <w:p w:rsidR="00DA65CF" w:rsidRDefault="00DA65CF" w:rsidP="00823108">
            <w:pPr>
              <w:pStyle w:val="a5"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5CF" w:rsidRDefault="00DA65CF" w:rsidP="00823108">
            <w:pPr>
              <w:pStyle w:val="a5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4"/>
              </w:rPr>
              <w:t>20</w:t>
            </w:r>
          </w:p>
        </w:tc>
      </w:tr>
      <w:tr w:rsidR="00DA65CF" w:rsidTr="00DA65CF">
        <w:trPr>
          <w:trHeight w:val="510"/>
          <w:jc w:val="center"/>
        </w:trPr>
        <w:tc>
          <w:tcPr>
            <w:tcW w:w="7498" w:type="dxa"/>
            <w:gridSpan w:val="3"/>
            <w:vAlign w:val="center"/>
          </w:tcPr>
          <w:p w:rsidR="00DA65CF" w:rsidRDefault="00DA65CF" w:rsidP="00823108">
            <w:pPr>
              <w:pStyle w:val="a5"/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总 计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DA65CF" w:rsidRDefault="00DA65CF" w:rsidP="00823108">
            <w:pPr>
              <w:pStyle w:val="a5"/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4"/>
              </w:rPr>
              <w:t>100</w:t>
            </w:r>
          </w:p>
        </w:tc>
      </w:tr>
    </w:tbl>
    <w:p w:rsidR="00DA65CF" w:rsidRDefault="00DA65CF" w:rsidP="00DA65CF">
      <w:pPr>
        <w:wordWrap w:val="0"/>
        <w:spacing w:line="560" w:lineRule="exact"/>
        <w:ind w:firstLine="480"/>
        <w:jc w:val="right"/>
        <w:rPr>
          <w:rFonts w:ascii="仿宋_GB2312" w:eastAsia="仿宋_GB2312" w:hAnsi="仿宋_GB2312" w:cs="仿宋_GB2312"/>
          <w:color w:val="000000"/>
          <w:sz w:val="24"/>
        </w:rPr>
      </w:pPr>
    </w:p>
    <w:p w:rsidR="00DA65CF" w:rsidRDefault="00DA65CF" w:rsidP="00DA65CF">
      <w:pPr>
        <w:rPr>
          <w:sz w:val="28"/>
        </w:rPr>
      </w:pPr>
    </w:p>
    <w:p w:rsidR="00DA65CF" w:rsidRDefault="00DA65CF" w:rsidP="00DA65CF">
      <w:pPr>
        <w:rPr>
          <w:sz w:val="28"/>
        </w:rPr>
      </w:pPr>
    </w:p>
    <w:p w:rsidR="00B93C54" w:rsidRDefault="00B93C54"/>
    <w:sectPr w:rsidR="00B93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AB" w:rsidRDefault="002A42AB" w:rsidP="00DA65CF">
      <w:r>
        <w:separator/>
      </w:r>
    </w:p>
  </w:endnote>
  <w:endnote w:type="continuationSeparator" w:id="0">
    <w:p w:rsidR="002A42AB" w:rsidRDefault="002A42AB" w:rsidP="00DA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AB" w:rsidRDefault="002A42AB" w:rsidP="00DA65CF">
      <w:r>
        <w:separator/>
      </w:r>
    </w:p>
  </w:footnote>
  <w:footnote w:type="continuationSeparator" w:id="0">
    <w:p w:rsidR="002A42AB" w:rsidRDefault="002A42AB" w:rsidP="00DA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C1"/>
    <w:rsid w:val="002A42AB"/>
    <w:rsid w:val="002B3C10"/>
    <w:rsid w:val="006D57C1"/>
    <w:rsid w:val="00751AE4"/>
    <w:rsid w:val="00B93C54"/>
    <w:rsid w:val="00DA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5CF"/>
    <w:rPr>
      <w:sz w:val="18"/>
      <w:szCs w:val="18"/>
    </w:rPr>
  </w:style>
  <w:style w:type="paragraph" w:styleId="a5">
    <w:name w:val="Plain Text"/>
    <w:basedOn w:val="a"/>
    <w:link w:val="Char1"/>
    <w:qFormat/>
    <w:rsid w:val="00DA65CF"/>
    <w:rPr>
      <w:rFonts w:ascii="宋体" w:eastAsia="宋体" w:hAnsi="Courier New" w:cs="Times New Roman"/>
      <w:sz w:val="24"/>
      <w:szCs w:val="20"/>
    </w:rPr>
  </w:style>
  <w:style w:type="character" w:customStyle="1" w:styleId="Char1">
    <w:name w:val="纯文本 Char"/>
    <w:basedOn w:val="a0"/>
    <w:link w:val="a5"/>
    <w:qFormat/>
    <w:rsid w:val="00DA65CF"/>
    <w:rPr>
      <w:rFonts w:ascii="宋体" w:eastAsia="宋体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5CF"/>
    <w:rPr>
      <w:sz w:val="18"/>
      <w:szCs w:val="18"/>
    </w:rPr>
  </w:style>
  <w:style w:type="paragraph" w:styleId="a5">
    <w:name w:val="Plain Text"/>
    <w:basedOn w:val="a"/>
    <w:link w:val="Char1"/>
    <w:qFormat/>
    <w:rsid w:val="00DA65CF"/>
    <w:rPr>
      <w:rFonts w:ascii="宋体" w:eastAsia="宋体" w:hAnsi="Courier New" w:cs="Times New Roman"/>
      <w:sz w:val="24"/>
      <w:szCs w:val="20"/>
    </w:rPr>
  </w:style>
  <w:style w:type="character" w:customStyle="1" w:styleId="Char1">
    <w:name w:val="纯文本 Char"/>
    <w:basedOn w:val="a0"/>
    <w:link w:val="a5"/>
    <w:qFormat/>
    <w:rsid w:val="00DA65CF"/>
    <w:rPr>
      <w:rFonts w:ascii="宋体" w:eastAsia="宋体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564</Characters>
  <Application>Microsoft Office Word</Application>
  <DocSecurity>0</DocSecurity>
  <Lines>4</Lines>
  <Paragraphs>1</Paragraphs>
  <ScaleCrop>false</ScaleCrop>
  <Company>Lenovo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2024-12-03T07:17:00Z</dcterms:created>
  <dcterms:modified xsi:type="dcterms:W3CDTF">2024-12-03T07:46:00Z</dcterms:modified>
</cp:coreProperties>
</file>