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9A711">
      <w:pPr>
        <w:jc w:val="center"/>
        <w:rPr>
          <w:rFonts w:hint="eastAsia" w:asciiTheme="minorEastAsia" w:hAnsiTheme="minorEastAsia"/>
          <w:b/>
          <w:sz w:val="22"/>
          <w:szCs w:val="21"/>
        </w:rPr>
      </w:pPr>
      <w:r>
        <w:rPr>
          <w:rFonts w:hint="eastAsia" w:asciiTheme="minorEastAsia" w:hAnsiTheme="minorEastAsia"/>
          <w:b/>
          <w:sz w:val="22"/>
          <w:szCs w:val="21"/>
        </w:rPr>
        <w:t>附件1：电气学徒楼五楼工业机器人实训中心教学实训环境优化装修项目技术要求及报价表</w:t>
      </w:r>
    </w:p>
    <w:p w14:paraId="77D5F935">
      <w:pPr>
        <w:jc w:val="center"/>
        <w:rPr>
          <w:rFonts w:hint="eastAsia" w:asciiTheme="minorEastAsia" w:hAnsiTheme="minorEastAsia"/>
          <w:b/>
          <w:sz w:val="22"/>
          <w:szCs w:val="21"/>
        </w:rPr>
      </w:pPr>
    </w:p>
    <w:tbl>
      <w:tblPr>
        <w:tblStyle w:val="4"/>
        <w:tblW w:w="10356" w:type="dxa"/>
        <w:tblInd w:w="93" w:type="dxa"/>
        <w:tblLayout w:type="autofit"/>
        <w:tblCellMar>
          <w:top w:w="0" w:type="dxa"/>
          <w:left w:w="108" w:type="dxa"/>
          <w:bottom w:w="0" w:type="dxa"/>
          <w:right w:w="108" w:type="dxa"/>
        </w:tblCellMar>
      </w:tblPr>
      <w:tblGrid>
        <w:gridCol w:w="441"/>
        <w:gridCol w:w="820"/>
        <w:gridCol w:w="739"/>
        <w:gridCol w:w="4536"/>
        <w:gridCol w:w="800"/>
        <w:gridCol w:w="900"/>
        <w:gridCol w:w="1060"/>
        <w:gridCol w:w="1060"/>
      </w:tblGrid>
      <w:tr w14:paraId="62D8D23B">
        <w:tblPrEx>
          <w:tblCellMar>
            <w:top w:w="0" w:type="dxa"/>
            <w:left w:w="108" w:type="dxa"/>
            <w:bottom w:w="0" w:type="dxa"/>
            <w:right w:w="108" w:type="dxa"/>
          </w:tblCellMar>
        </w:tblPrEx>
        <w:trPr>
          <w:trHeight w:val="698" w:hRule="atLeast"/>
        </w:trPr>
        <w:tc>
          <w:tcPr>
            <w:tcW w:w="441" w:type="dxa"/>
            <w:tcBorders>
              <w:top w:val="single" w:color="auto" w:sz="8" w:space="0"/>
              <w:left w:val="single" w:color="auto" w:sz="8" w:space="0"/>
              <w:bottom w:val="single" w:color="auto" w:sz="4" w:space="0"/>
              <w:right w:val="single" w:color="auto" w:sz="4" w:space="0"/>
            </w:tcBorders>
            <w:shd w:val="clear" w:color="000000" w:fill="F2F2F2"/>
            <w:vAlign w:val="center"/>
          </w:tcPr>
          <w:p w14:paraId="28A40191">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820" w:type="dxa"/>
            <w:tcBorders>
              <w:top w:val="single" w:color="auto" w:sz="8" w:space="0"/>
              <w:left w:val="nil"/>
              <w:bottom w:val="single" w:color="auto" w:sz="4" w:space="0"/>
              <w:right w:val="single" w:color="auto" w:sz="4" w:space="0"/>
            </w:tcBorders>
            <w:shd w:val="clear" w:color="000000" w:fill="F2F2F2"/>
            <w:vAlign w:val="center"/>
          </w:tcPr>
          <w:p w14:paraId="24EFF912">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模块</w:t>
            </w:r>
          </w:p>
        </w:tc>
        <w:tc>
          <w:tcPr>
            <w:tcW w:w="739" w:type="dxa"/>
            <w:tcBorders>
              <w:top w:val="single" w:color="auto" w:sz="8" w:space="0"/>
              <w:left w:val="nil"/>
              <w:bottom w:val="single" w:color="auto" w:sz="4" w:space="0"/>
              <w:right w:val="single" w:color="auto" w:sz="4" w:space="0"/>
            </w:tcBorders>
            <w:shd w:val="clear" w:color="000000" w:fill="F2F2F2"/>
            <w:vAlign w:val="center"/>
          </w:tcPr>
          <w:p w14:paraId="06893CE9">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内容</w:t>
            </w:r>
          </w:p>
        </w:tc>
        <w:tc>
          <w:tcPr>
            <w:tcW w:w="4536" w:type="dxa"/>
            <w:tcBorders>
              <w:top w:val="single" w:color="auto" w:sz="8" w:space="0"/>
              <w:left w:val="nil"/>
              <w:bottom w:val="single" w:color="auto" w:sz="4" w:space="0"/>
              <w:right w:val="single" w:color="auto" w:sz="4" w:space="0"/>
            </w:tcBorders>
            <w:shd w:val="clear" w:color="000000" w:fill="F2F2F2"/>
            <w:vAlign w:val="center"/>
          </w:tcPr>
          <w:p w14:paraId="21053D0F">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技术参数</w:t>
            </w:r>
          </w:p>
        </w:tc>
        <w:tc>
          <w:tcPr>
            <w:tcW w:w="800" w:type="dxa"/>
            <w:tcBorders>
              <w:top w:val="single" w:color="auto" w:sz="8" w:space="0"/>
              <w:left w:val="nil"/>
              <w:bottom w:val="single" w:color="auto" w:sz="4" w:space="0"/>
              <w:right w:val="single" w:color="auto" w:sz="4" w:space="0"/>
            </w:tcBorders>
            <w:shd w:val="clear" w:color="000000" w:fill="F2F2F2"/>
            <w:vAlign w:val="center"/>
          </w:tcPr>
          <w:p w14:paraId="2761CF96">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数量</w:t>
            </w:r>
          </w:p>
        </w:tc>
        <w:tc>
          <w:tcPr>
            <w:tcW w:w="900" w:type="dxa"/>
            <w:tcBorders>
              <w:top w:val="single" w:color="auto" w:sz="8" w:space="0"/>
              <w:left w:val="nil"/>
              <w:bottom w:val="single" w:color="auto" w:sz="4" w:space="0"/>
              <w:right w:val="single" w:color="auto" w:sz="4" w:space="0"/>
            </w:tcBorders>
            <w:shd w:val="clear" w:color="000000" w:fill="F2F2F2"/>
            <w:vAlign w:val="center"/>
          </w:tcPr>
          <w:p w14:paraId="6E3ED3B2">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单位</w:t>
            </w:r>
          </w:p>
        </w:tc>
        <w:tc>
          <w:tcPr>
            <w:tcW w:w="1060" w:type="dxa"/>
            <w:tcBorders>
              <w:top w:val="single" w:color="auto" w:sz="8" w:space="0"/>
              <w:left w:val="nil"/>
              <w:bottom w:val="single" w:color="auto" w:sz="4" w:space="0"/>
              <w:right w:val="single" w:color="auto" w:sz="4" w:space="0"/>
            </w:tcBorders>
            <w:shd w:val="clear" w:color="000000" w:fill="F2F2F2"/>
            <w:vAlign w:val="center"/>
          </w:tcPr>
          <w:p w14:paraId="725CA282">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单价</w:t>
            </w:r>
          </w:p>
        </w:tc>
        <w:tc>
          <w:tcPr>
            <w:tcW w:w="1060" w:type="dxa"/>
            <w:tcBorders>
              <w:top w:val="single" w:color="auto" w:sz="8" w:space="0"/>
              <w:left w:val="nil"/>
              <w:bottom w:val="single" w:color="auto" w:sz="4" w:space="0"/>
              <w:right w:val="single" w:color="auto" w:sz="4" w:space="0"/>
            </w:tcBorders>
            <w:shd w:val="clear" w:color="000000" w:fill="F2F2F2"/>
            <w:vAlign w:val="center"/>
          </w:tcPr>
          <w:p w14:paraId="44C9D39F">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合计</w:t>
            </w:r>
          </w:p>
        </w:tc>
      </w:tr>
      <w:tr w14:paraId="1628AE5E">
        <w:tblPrEx>
          <w:tblCellMar>
            <w:top w:w="0" w:type="dxa"/>
            <w:left w:w="108" w:type="dxa"/>
            <w:bottom w:w="0" w:type="dxa"/>
            <w:right w:w="108" w:type="dxa"/>
          </w:tblCellMar>
        </w:tblPrEx>
        <w:trPr>
          <w:trHeight w:val="3420"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2CF005F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820" w:type="dxa"/>
            <w:tcBorders>
              <w:top w:val="nil"/>
              <w:left w:val="nil"/>
              <w:bottom w:val="single" w:color="auto" w:sz="4" w:space="0"/>
              <w:right w:val="single" w:color="auto" w:sz="4" w:space="0"/>
            </w:tcBorders>
            <w:shd w:val="clear" w:color="auto" w:fill="auto"/>
            <w:vAlign w:val="center"/>
          </w:tcPr>
          <w:p w14:paraId="49A3101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地面优化</w:t>
            </w:r>
          </w:p>
        </w:tc>
        <w:tc>
          <w:tcPr>
            <w:tcW w:w="739" w:type="dxa"/>
            <w:tcBorders>
              <w:top w:val="nil"/>
              <w:left w:val="nil"/>
              <w:bottom w:val="single" w:color="auto" w:sz="4" w:space="0"/>
              <w:right w:val="single" w:color="auto" w:sz="4" w:space="0"/>
            </w:tcBorders>
            <w:shd w:val="clear" w:color="auto" w:fill="auto"/>
            <w:vAlign w:val="center"/>
          </w:tcPr>
          <w:p w14:paraId="491976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地面工程及目视化管理建设</w:t>
            </w:r>
          </w:p>
        </w:tc>
        <w:tc>
          <w:tcPr>
            <w:tcW w:w="4536" w:type="dxa"/>
            <w:tcBorders>
              <w:top w:val="nil"/>
              <w:left w:val="nil"/>
              <w:bottom w:val="single" w:color="auto" w:sz="4" w:space="0"/>
              <w:right w:val="single" w:color="auto" w:sz="4" w:space="0"/>
            </w:tcBorders>
            <w:shd w:val="clear" w:color="auto" w:fill="auto"/>
            <w:vAlign w:val="center"/>
          </w:tcPr>
          <w:p w14:paraId="16A66D1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为了提高实训区整体环境、突出各个实训室内涵以及特色专业建设，需对实训区地面做设计和优化实施，具体要求如下：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1、根据各实训室教学定位和教学功能要求，根据功能区域，划分出多个功能区，突出区域颜色，便于区别区域教学、实训开展、通道。</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2、在地面美化施工之前，涉及对现有场地设备的搬动和移位，要求做好设备搬动的规划避免损坏；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将实训室地面做设计和优化处理，根据设计要求采用符合行业标准及教学特性的地面颜色，优化处理的工艺要求：地面找平、打磨、清洁、除尘、涂上地坪漆吸附层、涂上面漆（涂刷不少于两层）；地面美化材料采用净味环保漆，符合国家标准，地面施工要求：平整、光滑、无缝；</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4、在地面美化施工过程中，要做好周边设备的防尘保护，避免影响设备正常运行；</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5、地面美化施工完成后，将搬动的设备进行归位；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6、根据实训室教学功能划分要求，为突出功能区，实施区域划线，划线颜色根据设计要求和教学功能定位确定。</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▲7.响应文件中提供整体场地使用的规划布局图、三维设计效果图以及设计思路及方案说明，设计内容必须符合学校实际场地情况</w:t>
            </w:r>
          </w:p>
        </w:tc>
        <w:tc>
          <w:tcPr>
            <w:tcW w:w="800" w:type="dxa"/>
            <w:tcBorders>
              <w:top w:val="nil"/>
              <w:left w:val="nil"/>
              <w:bottom w:val="single" w:color="auto" w:sz="4" w:space="0"/>
              <w:right w:val="single" w:color="auto" w:sz="4" w:space="0"/>
            </w:tcBorders>
            <w:shd w:val="clear" w:color="auto" w:fill="auto"/>
            <w:noWrap/>
            <w:vAlign w:val="center"/>
          </w:tcPr>
          <w:p w14:paraId="0AB2C8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771</w:t>
            </w:r>
          </w:p>
        </w:tc>
        <w:tc>
          <w:tcPr>
            <w:tcW w:w="900" w:type="dxa"/>
            <w:tcBorders>
              <w:top w:val="nil"/>
              <w:left w:val="nil"/>
              <w:bottom w:val="single" w:color="auto" w:sz="4" w:space="0"/>
              <w:right w:val="single" w:color="auto" w:sz="4" w:space="0"/>
            </w:tcBorders>
            <w:shd w:val="clear" w:color="auto" w:fill="auto"/>
            <w:noWrap/>
            <w:vAlign w:val="center"/>
          </w:tcPr>
          <w:p w14:paraId="7B70E4C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491D7B8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7F995CA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6FD52CD6">
        <w:tblPrEx>
          <w:tblCellMar>
            <w:top w:w="0" w:type="dxa"/>
            <w:left w:w="108" w:type="dxa"/>
            <w:bottom w:w="0" w:type="dxa"/>
            <w:right w:w="108" w:type="dxa"/>
          </w:tblCellMar>
        </w:tblPrEx>
        <w:trPr>
          <w:trHeight w:val="1266"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6F5216B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1765BB5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公共通道</w:t>
            </w:r>
          </w:p>
        </w:tc>
        <w:tc>
          <w:tcPr>
            <w:tcW w:w="739" w:type="dxa"/>
            <w:tcBorders>
              <w:top w:val="nil"/>
              <w:left w:val="nil"/>
              <w:bottom w:val="single" w:color="auto" w:sz="4" w:space="0"/>
              <w:right w:val="single" w:color="auto" w:sz="4" w:space="0"/>
            </w:tcBorders>
            <w:shd w:val="clear" w:color="auto" w:fill="auto"/>
            <w:vAlign w:val="center"/>
          </w:tcPr>
          <w:p w14:paraId="2081AB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顶面暗化</w:t>
            </w:r>
          </w:p>
        </w:tc>
        <w:tc>
          <w:tcPr>
            <w:tcW w:w="4536" w:type="dxa"/>
            <w:tcBorders>
              <w:top w:val="nil"/>
              <w:left w:val="nil"/>
              <w:bottom w:val="single" w:color="auto" w:sz="4" w:space="0"/>
              <w:right w:val="single" w:color="auto" w:sz="4" w:space="0"/>
            </w:tcBorders>
            <w:shd w:val="clear" w:color="auto" w:fill="auto"/>
            <w:vAlign w:val="center"/>
          </w:tcPr>
          <w:p w14:paraId="332D15B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根据场地教学功能和建设定位，为了提高吊顶、灯光照明效果和整体场地氛围的协调性，对指定教学区域场地的天花板</w:t>
            </w:r>
            <w:bookmarkStart w:id="0" w:name="_GoBack"/>
            <w:r>
              <w:rPr>
                <w:rFonts w:hint="eastAsia" w:cs="宋体" w:asciiTheme="minorEastAsia" w:hAnsiTheme="minorEastAsia"/>
                <w:color w:val="000000"/>
                <w:kern w:val="0"/>
                <w:szCs w:val="21"/>
                <w:lang w:eastAsia="zh-CN"/>
              </w:rPr>
              <w:t>墙面</w:t>
            </w:r>
            <w:bookmarkEnd w:id="0"/>
            <w:r>
              <w:rPr>
                <w:rFonts w:hint="eastAsia" w:cs="宋体" w:asciiTheme="minorEastAsia" w:hAnsiTheme="minorEastAsia"/>
                <w:color w:val="000000"/>
                <w:kern w:val="0"/>
                <w:szCs w:val="21"/>
              </w:rPr>
              <w:t>进行色调调整，喷乳胶漆作业，具体要求：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1、基于整个实训场地的效果，对场地天花板做美化设计，选择适合场地氛围的颜色做喷漆暗化处理；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2、为确保整体场地效果，天花板的顶面施工要结合周边设备设施色调（包括用电线路、气路、管道或顶面装饰等）进行喷涂，确保现场效果协调；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3、施工面积包括有天花板面积、横梁面积、吊顶上方侧面墙面积以及桥架面积总共约280平米；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4、天花板周边的用电用气及相关管道、走线，需要统一进行色彩调整和美化；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5、天花板亮化实施环节要与顶面美化及照明实施环节做好统筹协调，确保场地整体效果；</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6、实施过程要做好周边环境及设备设施的防护措施，不弄脏及不损坏。</w:t>
            </w:r>
          </w:p>
        </w:tc>
        <w:tc>
          <w:tcPr>
            <w:tcW w:w="800" w:type="dxa"/>
            <w:tcBorders>
              <w:top w:val="nil"/>
              <w:left w:val="nil"/>
              <w:bottom w:val="single" w:color="auto" w:sz="4" w:space="0"/>
              <w:right w:val="single" w:color="auto" w:sz="4" w:space="0"/>
            </w:tcBorders>
            <w:shd w:val="clear" w:color="auto" w:fill="auto"/>
            <w:noWrap/>
            <w:vAlign w:val="center"/>
          </w:tcPr>
          <w:p w14:paraId="6B16AB1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w:t>
            </w:r>
          </w:p>
        </w:tc>
        <w:tc>
          <w:tcPr>
            <w:tcW w:w="900" w:type="dxa"/>
            <w:tcBorders>
              <w:top w:val="nil"/>
              <w:left w:val="nil"/>
              <w:bottom w:val="single" w:color="auto" w:sz="4" w:space="0"/>
              <w:right w:val="single" w:color="auto" w:sz="4" w:space="0"/>
            </w:tcBorders>
            <w:shd w:val="clear" w:color="auto" w:fill="auto"/>
            <w:noWrap/>
            <w:vAlign w:val="center"/>
          </w:tcPr>
          <w:p w14:paraId="684CA69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4F58F57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152FA89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68C7B81E">
        <w:tblPrEx>
          <w:tblCellMar>
            <w:top w:w="0" w:type="dxa"/>
            <w:left w:w="108" w:type="dxa"/>
            <w:bottom w:w="0" w:type="dxa"/>
            <w:right w:w="108" w:type="dxa"/>
          </w:tblCellMar>
        </w:tblPrEx>
        <w:trPr>
          <w:trHeight w:val="2142"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6D59E9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820" w:type="dxa"/>
            <w:vMerge w:val="continue"/>
            <w:tcBorders>
              <w:top w:val="nil"/>
              <w:left w:val="single" w:color="auto" w:sz="4" w:space="0"/>
              <w:bottom w:val="single" w:color="auto" w:sz="4" w:space="0"/>
              <w:right w:val="single" w:color="auto" w:sz="4" w:space="0"/>
            </w:tcBorders>
            <w:vAlign w:val="center"/>
          </w:tcPr>
          <w:p w14:paraId="7FC514CE">
            <w:pPr>
              <w:widowControl/>
              <w:jc w:val="left"/>
              <w:rPr>
                <w:rFonts w:cs="宋体" w:asciiTheme="minorEastAsia" w:hAnsiTheme="minorEastAsia"/>
                <w:color w:val="000000"/>
                <w:kern w:val="0"/>
                <w:szCs w:val="21"/>
              </w:rPr>
            </w:pPr>
          </w:p>
        </w:tc>
        <w:tc>
          <w:tcPr>
            <w:tcW w:w="739" w:type="dxa"/>
            <w:tcBorders>
              <w:top w:val="nil"/>
              <w:left w:val="nil"/>
              <w:bottom w:val="single" w:color="auto" w:sz="4" w:space="0"/>
              <w:right w:val="single" w:color="auto" w:sz="4" w:space="0"/>
            </w:tcBorders>
            <w:shd w:val="clear" w:color="auto" w:fill="auto"/>
            <w:vAlign w:val="center"/>
          </w:tcPr>
          <w:p w14:paraId="3800D80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格栅吊顶</w:t>
            </w:r>
          </w:p>
        </w:tc>
        <w:tc>
          <w:tcPr>
            <w:tcW w:w="4536" w:type="dxa"/>
            <w:tcBorders>
              <w:top w:val="nil"/>
              <w:left w:val="nil"/>
              <w:bottom w:val="single" w:color="auto" w:sz="4" w:space="0"/>
              <w:right w:val="single" w:color="auto" w:sz="4" w:space="0"/>
            </w:tcBorders>
            <w:shd w:val="clear" w:color="auto" w:fill="auto"/>
            <w:vAlign w:val="center"/>
          </w:tcPr>
          <w:p w14:paraId="131B47E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通道文化环境提升工程，主要内容是对通道顶面做美化设计和呈现，根据教学功能定位及环境要求以吊顶形式美化通道顶面，包含整体工程设计、安装及施工呈现。具体要求：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1、使用铝材质，格栅式布置，格栅50*90mm，间距为10cm，板材厚度不低于0.8mm；</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2、内置角钢龙骨，角钢进行防锈处理后安装，角钢配置必须满足吊顶及其他目视牌的承重要求；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4、工程实施，要整体考虑通道区域</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现有用电线路、照明的实际情况，做合理美化处理；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5、通道顶面吊顶工程施工平整、美观，平衡度高，不得出现肉眼明显分辨的不平整情况；</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6、提供工程实施效果的设计方案；工程施工之前，必须通过使用方确认后方可动工，实施方案根据现场具体情况做适当调整。</w:t>
            </w:r>
          </w:p>
        </w:tc>
        <w:tc>
          <w:tcPr>
            <w:tcW w:w="800" w:type="dxa"/>
            <w:tcBorders>
              <w:top w:val="nil"/>
              <w:left w:val="nil"/>
              <w:bottom w:val="single" w:color="auto" w:sz="4" w:space="0"/>
              <w:right w:val="single" w:color="auto" w:sz="4" w:space="0"/>
            </w:tcBorders>
            <w:shd w:val="clear" w:color="auto" w:fill="auto"/>
            <w:noWrap/>
            <w:vAlign w:val="center"/>
          </w:tcPr>
          <w:p w14:paraId="3886A7B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142</w:t>
            </w:r>
          </w:p>
        </w:tc>
        <w:tc>
          <w:tcPr>
            <w:tcW w:w="900" w:type="dxa"/>
            <w:tcBorders>
              <w:top w:val="nil"/>
              <w:left w:val="nil"/>
              <w:bottom w:val="single" w:color="auto" w:sz="4" w:space="0"/>
              <w:right w:val="single" w:color="auto" w:sz="4" w:space="0"/>
            </w:tcBorders>
            <w:shd w:val="clear" w:color="auto" w:fill="auto"/>
            <w:noWrap/>
            <w:vAlign w:val="center"/>
          </w:tcPr>
          <w:p w14:paraId="7B0AF4F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5DE09F9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0E14A0C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3CB6E466">
        <w:tblPrEx>
          <w:tblCellMar>
            <w:top w:w="0" w:type="dxa"/>
            <w:left w:w="108" w:type="dxa"/>
            <w:bottom w:w="0" w:type="dxa"/>
            <w:right w:w="108" w:type="dxa"/>
          </w:tblCellMar>
        </w:tblPrEx>
        <w:trPr>
          <w:trHeight w:val="3000"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26CA9AD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820" w:type="dxa"/>
            <w:vMerge w:val="continue"/>
            <w:tcBorders>
              <w:top w:val="nil"/>
              <w:left w:val="single" w:color="auto" w:sz="4" w:space="0"/>
              <w:bottom w:val="single" w:color="auto" w:sz="4" w:space="0"/>
              <w:right w:val="single" w:color="auto" w:sz="4" w:space="0"/>
            </w:tcBorders>
            <w:vAlign w:val="center"/>
          </w:tcPr>
          <w:p w14:paraId="62FCEE75">
            <w:pPr>
              <w:widowControl/>
              <w:jc w:val="left"/>
              <w:rPr>
                <w:rFonts w:cs="宋体" w:asciiTheme="minorEastAsia" w:hAnsiTheme="minorEastAsia"/>
                <w:color w:val="000000"/>
                <w:kern w:val="0"/>
                <w:szCs w:val="21"/>
              </w:rPr>
            </w:pPr>
          </w:p>
        </w:tc>
        <w:tc>
          <w:tcPr>
            <w:tcW w:w="739" w:type="dxa"/>
            <w:tcBorders>
              <w:top w:val="nil"/>
              <w:left w:val="nil"/>
              <w:bottom w:val="single" w:color="auto" w:sz="4" w:space="0"/>
              <w:right w:val="single" w:color="auto" w:sz="4" w:space="0"/>
            </w:tcBorders>
            <w:shd w:val="clear" w:color="auto" w:fill="auto"/>
            <w:vAlign w:val="center"/>
          </w:tcPr>
          <w:p w14:paraId="553F0F6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照明建设</w:t>
            </w:r>
          </w:p>
        </w:tc>
        <w:tc>
          <w:tcPr>
            <w:tcW w:w="4536" w:type="dxa"/>
            <w:tcBorders>
              <w:top w:val="nil"/>
              <w:left w:val="nil"/>
              <w:bottom w:val="single" w:color="auto" w:sz="4" w:space="0"/>
              <w:right w:val="single" w:color="auto" w:sz="4" w:space="0"/>
            </w:tcBorders>
            <w:shd w:val="clear" w:color="auto" w:fill="auto"/>
            <w:vAlign w:val="center"/>
          </w:tcPr>
          <w:p w14:paraId="4DCAC5F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灯光设计实施。</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1、包含LED护眼灯。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2、根据原灯光电线路铺设改装、开关面板以及相关施工等。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3、材料及工程量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（1）、BV2.0平方铜芯线约200米（参考品牌：阳工、网联、正泰）；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（2）、PC2.5穿线管约60米（参考品牌：联塑、国塑、正泰）；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（3）、PVC明装走线槽39*15mm，约4米（参考品牌：联塑、国塑、正泰）；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（4）、2位明装开关2个（参考品牌：公牛、西门子、德力西）；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（5）、1200*100mm40W，5000K色温条形护眼灯24盏（参考品牌：三雄照明、佛山照明、吉斯特）；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4、灯光要考虑区域整体效果</w:t>
            </w:r>
            <w:r>
              <w:rPr>
                <w:rFonts w:hint="eastAsia" w:cs="宋体" w:asciiTheme="minorEastAsia" w:hAnsiTheme="minorEastAsia"/>
                <w:color w:val="000000"/>
                <w:kern w:val="0"/>
                <w:szCs w:val="21"/>
                <w:lang w:eastAsia="zh-CN"/>
              </w:rPr>
              <w:t>，工</w:t>
            </w:r>
            <w:r>
              <w:rPr>
                <w:rFonts w:hint="eastAsia" w:cs="宋体" w:asciiTheme="minorEastAsia" w:hAnsiTheme="minorEastAsia"/>
                <w:color w:val="000000"/>
                <w:kern w:val="0"/>
                <w:szCs w:val="21"/>
              </w:rPr>
              <w:t>程施工之前，必须通过使用方确认后方可动工，实施方案根据现场具体情况做适当调整。</w:t>
            </w:r>
          </w:p>
        </w:tc>
        <w:tc>
          <w:tcPr>
            <w:tcW w:w="800" w:type="dxa"/>
            <w:tcBorders>
              <w:top w:val="nil"/>
              <w:left w:val="nil"/>
              <w:bottom w:val="single" w:color="auto" w:sz="4" w:space="0"/>
              <w:right w:val="single" w:color="auto" w:sz="4" w:space="0"/>
            </w:tcBorders>
            <w:shd w:val="clear" w:color="auto" w:fill="auto"/>
            <w:noWrap/>
            <w:vAlign w:val="center"/>
          </w:tcPr>
          <w:p w14:paraId="1FF235E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142</w:t>
            </w:r>
          </w:p>
        </w:tc>
        <w:tc>
          <w:tcPr>
            <w:tcW w:w="900" w:type="dxa"/>
            <w:tcBorders>
              <w:top w:val="nil"/>
              <w:left w:val="nil"/>
              <w:bottom w:val="single" w:color="auto" w:sz="4" w:space="0"/>
              <w:right w:val="single" w:color="auto" w:sz="4" w:space="0"/>
            </w:tcBorders>
            <w:shd w:val="clear" w:color="auto" w:fill="auto"/>
            <w:noWrap/>
            <w:vAlign w:val="center"/>
          </w:tcPr>
          <w:p w14:paraId="1F4DCF0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4CA096CA">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156BEA9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0F53D57C">
        <w:tblPrEx>
          <w:tblCellMar>
            <w:top w:w="0" w:type="dxa"/>
            <w:left w:w="108" w:type="dxa"/>
            <w:bottom w:w="0" w:type="dxa"/>
            <w:right w:w="108" w:type="dxa"/>
          </w:tblCellMar>
        </w:tblPrEx>
        <w:trPr>
          <w:trHeight w:val="1020"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59E53B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820" w:type="dxa"/>
            <w:vMerge w:val="continue"/>
            <w:tcBorders>
              <w:top w:val="nil"/>
              <w:left w:val="single" w:color="auto" w:sz="4" w:space="0"/>
              <w:bottom w:val="single" w:color="auto" w:sz="4" w:space="0"/>
              <w:right w:val="single" w:color="auto" w:sz="4" w:space="0"/>
            </w:tcBorders>
            <w:vAlign w:val="center"/>
          </w:tcPr>
          <w:p w14:paraId="58415A87">
            <w:pPr>
              <w:widowControl/>
              <w:jc w:val="left"/>
              <w:rPr>
                <w:rFonts w:cs="宋体" w:asciiTheme="minorEastAsia" w:hAnsiTheme="minorEastAsia"/>
                <w:color w:val="000000"/>
                <w:kern w:val="0"/>
                <w:szCs w:val="21"/>
              </w:rPr>
            </w:pPr>
          </w:p>
        </w:tc>
        <w:tc>
          <w:tcPr>
            <w:tcW w:w="739" w:type="dxa"/>
            <w:tcBorders>
              <w:top w:val="nil"/>
              <w:left w:val="nil"/>
              <w:bottom w:val="single" w:color="auto" w:sz="4" w:space="0"/>
              <w:right w:val="single" w:color="auto" w:sz="4" w:space="0"/>
            </w:tcBorders>
            <w:shd w:val="clear" w:color="auto" w:fill="auto"/>
            <w:vAlign w:val="center"/>
          </w:tcPr>
          <w:p w14:paraId="2163788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消防栓装饰</w:t>
            </w:r>
          </w:p>
        </w:tc>
        <w:tc>
          <w:tcPr>
            <w:tcW w:w="4536" w:type="dxa"/>
            <w:tcBorders>
              <w:top w:val="nil"/>
              <w:left w:val="nil"/>
              <w:bottom w:val="single" w:color="auto" w:sz="4" w:space="0"/>
              <w:right w:val="single" w:color="auto" w:sz="4" w:space="0"/>
            </w:tcBorders>
            <w:shd w:val="clear" w:color="auto" w:fill="auto"/>
            <w:vAlign w:val="center"/>
          </w:tcPr>
          <w:p w14:paraId="5F63255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消防箱装饰包箱，轻钢龙骨基层+9mm阻燃板找平层+4mm铝塑板制作，表面</w:t>
            </w:r>
            <w:r>
              <w:rPr>
                <w:rFonts w:hint="eastAsia" w:cs="宋体" w:asciiTheme="minorEastAsia" w:hAnsiTheme="minorEastAsia"/>
                <w:color w:val="000000"/>
                <w:kern w:val="0"/>
                <w:szCs w:val="21"/>
                <w:lang w:eastAsia="zh-CN"/>
              </w:rPr>
              <w:t>泥子</w:t>
            </w:r>
            <w:r>
              <w:rPr>
                <w:rFonts w:hint="eastAsia" w:cs="宋体" w:asciiTheme="minorEastAsia" w:hAnsiTheme="minorEastAsia"/>
                <w:color w:val="000000"/>
                <w:kern w:val="0"/>
                <w:szCs w:val="21"/>
              </w:rPr>
              <w:t>乳胶漆。面积尺寸约1200*3400mm，每个消防栓安装1个门。每个装饰设计安装消防栓指示牌。</w:t>
            </w:r>
          </w:p>
        </w:tc>
        <w:tc>
          <w:tcPr>
            <w:tcW w:w="800" w:type="dxa"/>
            <w:tcBorders>
              <w:top w:val="nil"/>
              <w:left w:val="nil"/>
              <w:bottom w:val="single" w:color="auto" w:sz="4" w:space="0"/>
              <w:right w:val="single" w:color="auto" w:sz="4" w:space="0"/>
            </w:tcBorders>
            <w:shd w:val="clear" w:color="auto" w:fill="auto"/>
            <w:noWrap/>
            <w:vAlign w:val="center"/>
          </w:tcPr>
          <w:p w14:paraId="4FC43AB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900" w:type="dxa"/>
            <w:tcBorders>
              <w:top w:val="nil"/>
              <w:left w:val="nil"/>
              <w:bottom w:val="single" w:color="auto" w:sz="4" w:space="0"/>
              <w:right w:val="single" w:color="auto" w:sz="4" w:space="0"/>
            </w:tcBorders>
            <w:shd w:val="clear" w:color="auto" w:fill="auto"/>
            <w:noWrap/>
            <w:vAlign w:val="center"/>
          </w:tcPr>
          <w:p w14:paraId="0F8DBF7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c>
          <w:tcPr>
            <w:tcW w:w="1060" w:type="dxa"/>
            <w:tcBorders>
              <w:top w:val="nil"/>
              <w:left w:val="nil"/>
              <w:bottom w:val="single" w:color="auto" w:sz="4" w:space="0"/>
              <w:right w:val="single" w:color="auto" w:sz="4" w:space="0"/>
            </w:tcBorders>
            <w:shd w:val="clear" w:color="auto" w:fill="auto"/>
            <w:noWrap/>
            <w:vAlign w:val="center"/>
          </w:tcPr>
          <w:p w14:paraId="726974E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7557ED0D">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303D652">
        <w:tblPrEx>
          <w:tblCellMar>
            <w:top w:w="0" w:type="dxa"/>
            <w:left w:w="108" w:type="dxa"/>
            <w:bottom w:w="0" w:type="dxa"/>
            <w:right w:w="108" w:type="dxa"/>
          </w:tblCellMar>
        </w:tblPrEx>
        <w:trPr>
          <w:trHeight w:val="3510"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4C6D3A7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820" w:type="dxa"/>
            <w:vMerge w:val="restart"/>
            <w:tcBorders>
              <w:top w:val="nil"/>
              <w:left w:val="single" w:color="auto" w:sz="4" w:space="0"/>
              <w:bottom w:val="single" w:color="000000" w:sz="8" w:space="0"/>
              <w:right w:val="single" w:color="auto" w:sz="4" w:space="0"/>
            </w:tcBorders>
            <w:shd w:val="clear" w:color="auto" w:fill="auto"/>
            <w:vAlign w:val="center"/>
          </w:tcPr>
          <w:p w14:paraId="66F6647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五间实训室</w:t>
            </w:r>
          </w:p>
        </w:tc>
        <w:tc>
          <w:tcPr>
            <w:tcW w:w="739" w:type="dxa"/>
            <w:tcBorders>
              <w:top w:val="nil"/>
              <w:left w:val="nil"/>
              <w:bottom w:val="single" w:color="auto" w:sz="4" w:space="0"/>
              <w:right w:val="single" w:color="auto" w:sz="4" w:space="0"/>
            </w:tcBorders>
            <w:shd w:val="clear" w:color="auto" w:fill="auto"/>
            <w:vAlign w:val="center"/>
          </w:tcPr>
          <w:p w14:paraId="457D80F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实训空间内涵建设</w:t>
            </w:r>
          </w:p>
        </w:tc>
        <w:tc>
          <w:tcPr>
            <w:tcW w:w="4536" w:type="dxa"/>
            <w:tcBorders>
              <w:top w:val="nil"/>
              <w:left w:val="nil"/>
              <w:bottom w:val="single" w:color="auto" w:sz="4" w:space="0"/>
              <w:right w:val="single" w:color="auto" w:sz="4" w:space="0"/>
            </w:tcBorders>
            <w:shd w:val="clear" w:color="auto" w:fill="auto"/>
            <w:vAlign w:val="center"/>
          </w:tcPr>
          <w:p w14:paraId="53836EF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为了有效提升学习环境，激发实训学习热情，促进专业文化的传承与创新。根据实训基地文化展示布局定位和功能，规划设计制作安装展示专业文化内涵。包含但不限于：制度、精益管理、团队介绍、校企合作、成果展示；包含但不限于上墙大字、标识文化建设；</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文化的布局与规划：</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1、入口区域</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设计欢迎标语和专业标志，展示实训基地的基本信息，如开放时间、使用规则等。</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2、核心区域</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以“创新实践”为主题，展示优秀作品科研成果和竞赛荣誉，激发创新意识。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3、学习区域</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以“技能训练、精益管理”为内容主题，展示职业素养和技术技能。</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4、荣誉区域</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展示学校和实训室的荣誉和成就，增强学生的自豪感和集体荣誉感。</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5、安全区域</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强调安全操作规范和应急处理知识，确保实训过程的安全规范。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6、文化展示图文内容收集、整理，图文设计、画面制作、现场布置安装。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7、展示材料包括10mm厚PVC喷绘表面过水晶膜，尺寸参考1200*800mm，20幅，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8、部分需常更换的文化使用5mmPVC底板、高清写真喷绘、亚克力面板、铝合金框配合，尺寸参考1200</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rPr>
              <w:t>800mm，20幅。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9、入口及通道大墙面大幅展板为PVC板雕刻组合，部分内容双层造型PVC设计，搭配10mmPVC雕刻字约8个，字大小约100*100mm，整体尺寸约4*1.5米，3幅；</w:t>
            </w:r>
          </w:p>
        </w:tc>
        <w:tc>
          <w:tcPr>
            <w:tcW w:w="800" w:type="dxa"/>
            <w:tcBorders>
              <w:top w:val="nil"/>
              <w:left w:val="nil"/>
              <w:bottom w:val="single" w:color="auto" w:sz="8" w:space="0"/>
              <w:right w:val="single" w:color="auto" w:sz="4" w:space="0"/>
            </w:tcBorders>
            <w:shd w:val="clear" w:color="auto" w:fill="auto"/>
            <w:noWrap/>
            <w:vAlign w:val="center"/>
          </w:tcPr>
          <w:p w14:paraId="08CC1EB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00" w:type="dxa"/>
            <w:tcBorders>
              <w:top w:val="nil"/>
              <w:left w:val="nil"/>
              <w:bottom w:val="single" w:color="auto" w:sz="4" w:space="0"/>
              <w:right w:val="single" w:color="auto" w:sz="4" w:space="0"/>
            </w:tcBorders>
            <w:shd w:val="clear" w:color="auto" w:fill="auto"/>
            <w:noWrap/>
            <w:vAlign w:val="center"/>
          </w:tcPr>
          <w:p w14:paraId="3923C5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c>
          <w:tcPr>
            <w:tcW w:w="1060" w:type="dxa"/>
            <w:tcBorders>
              <w:top w:val="nil"/>
              <w:left w:val="nil"/>
              <w:bottom w:val="single" w:color="auto" w:sz="4" w:space="0"/>
              <w:right w:val="single" w:color="auto" w:sz="4" w:space="0"/>
            </w:tcBorders>
            <w:shd w:val="clear" w:color="auto" w:fill="auto"/>
            <w:noWrap/>
            <w:vAlign w:val="center"/>
          </w:tcPr>
          <w:p w14:paraId="14BE1CB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625DE23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69C5B78">
        <w:tblPrEx>
          <w:tblCellMar>
            <w:top w:w="0" w:type="dxa"/>
            <w:left w:w="108" w:type="dxa"/>
            <w:bottom w:w="0" w:type="dxa"/>
            <w:right w:w="108" w:type="dxa"/>
          </w:tblCellMar>
        </w:tblPrEx>
        <w:trPr>
          <w:trHeight w:val="2318" w:hRule="atLeast"/>
        </w:trPr>
        <w:tc>
          <w:tcPr>
            <w:tcW w:w="441" w:type="dxa"/>
            <w:tcBorders>
              <w:top w:val="nil"/>
              <w:left w:val="single" w:color="auto" w:sz="8" w:space="0"/>
              <w:bottom w:val="single" w:color="auto" w:sz="4" w:space="0"/>
              <w:right w:val="single" w:color="auto" w:sz="4" w:space="0"/>
            </w:tcBorders>
            <w:shd w:val="clear" w:color="auto" w:fill="auto"/>
            <w:noWrap/>
            <w:vAlign w:val="center"/>
          </w:tcPr>
          <w:p w14:paraId="1111924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820" w:type="dxa"/>
            <w:vMerge w:val="continue"/>
            <w:tcBorders>
              <w:top w:val="nil"/>
              <w:left w:val="single" w:color="auto" w:sz="4" w:space="0"/>
              <w:bottom w:val="single" w:color="000000" w:sz="8" w:space="0"/>
              <w:right w:val="single" w:color="auto" w:sz="4" w:space="0"/>
            </w:tcBorders>
            <w:vAlign w:val="center"/>
          </w:tcPr>
          <w:p w14:paraId="54207662">
            <w:pPr>
              <w:widowControl/>
              <w:jc w:val="left"/>
              <w:rPr>
                <w:rFonts w:cs="宋体" w:asciiTheme="minorEastAsia" w:hAnsiTheme="minorEastAsia"/>
                <w:color w:val="000000"/>
                <w:kern w:val="0"/>
                <w:szCs w:val="21"/>
              </w:rPr>
            </w:pPr>
          </w:p>
        </w:tc>
        <w:tc>
          <w:tcPr>
            <w:tcW w:w="739" w:type="dxa"/>
            <w:tcBorders>
              <w:top w:val="nil"/>
              <w:left w:val="nil"/>
              <w:bottom w:val="single" w:color="auto" w:sz="4" w:space="0"/>
              <w:right w:val="single" w:color="auto" w:sz="4" w:space="0"/>
            </w:tcBorders>
            <w:shd w:val="clear" w:color="auto" w:fill="auto"/>
            <w:vAlign w:val="center"/>
          </w:tcPr>
          <w:p w14:paraId="1B80CE3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格栅吊顶</w:t>
            </w:r>
          </w:p>
        </w:tc>
        <w:tc>
          <w:tcPr>
            <w:tcW w:w="4536" w:type="dxa"/>
            <w:tcBorders>
              <w:top w:val="nil"/>
              <w:left w:val="nil"/>
              <w:bottom w:val="single" w:color="auto" w:sz="4" w:space="0"/>
              <w:right w:val="single" w:color="auto" w:sz="4" w:space="0"/>
            </w:tcBorders>
            <w:shd w:val="clear" w:color="auto" w:fill="auto"/>
            <w:vAlign w:val="center"/>
          </w:tcPr>
          <w:p w14:paraId="7C8C3A2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通道文化环境提升工程，主要内容是对通道顶面做美化设计和呈现，根据教学功能定位及环境要求以吊顶形式美化通道顶面，包含整体工程设计、安装及施工呈现。具体要求：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1、使用铝材质，格栅式布置，格栅50*90mm，间距为10cm，板材厚度不低于0.8mm；</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2、内置角钢龙骨，角钢进行防锈处理后安装，角钢配置必须满足吊顶及其他目视牌的承重要求；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4、工程实施，要整体考虑通道区域</w:t>
            </w:r>
            <w:r>
              <w:rPr>
                <w:rFonts w:hint="eastAsia" w:cs="宋体" w:asciiTheme="minorEastAsia" w:hAnsiTheme="minorEastAsia"/>
                <w:color w:val="000000"/>
                <w:kern w:val="0"/>
                <w:szCs w:val="21"/>
                <w:lang w:eastAsia="zh-CN"/>
              </w:rPr>
              <w:t>的</w:t>
            </w:r>
            <w:r>
              <w:rPr>
                <w:rFonts w:hint="eastAsia" w:cs="宋体" w:asciiTheme="minorEastAsia" w:hAnsiTheme="minorEastAsia"/>
                <w:color w:val="000000"/>
                <w:kern w:val="0"/>
                <w:szCs w:val="21"/>
              </w:rPr>
              <w:t>现有用电线路、照明的实际情况，做合理美化处理；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5、顶面吊顶工程施工平整、美观，平衡度高，不得出现肉眼明显分辨的不平整情况；</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6、▲响应文件提供工程实施效果的设计方案；工程施工之前，必须通过使用方确认后方可动工，实施方案根据现场具体情况做适当调整。</w:t>
            </w:r>
          </w:p>
        </w:tc>
        <w:tc>
          <w:tcPr>
            <w:tcW w:w="800" w:type="dxa"/>
            <w:tcBorders>
              <w:top w:val="single" w:color="auto" w:sz="4" w:space="0"/>
              <w:left w:val="nil"/>
              <w:bottom w:val="single" w:color="auto" w:sz="8" w:space="0"/>
              <w:right w:val="single" w:color="auto" w:sz="4" w:space="0"/>
            </w:tcBorders>
            <w:shd w:val="clear" w:color="auto" w:fill="auto"/>
            <w:noWrap/>
            <w:vAlign w:val="center"/>
          </w:tcPr>
          <w:p w14:paraId="2CF29C7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629</w:t>
            </w:r>
          </w:p>
        </w:tc>
        <w:tc>
          <w:tcPr>
            <w:tcW w:w="900" w:type="dxa"/>
            <w:tcBorders>
              <w:top w:val="nil"/>
              <w:left w:val="nil"/>
              <w:bottom w:val="single" w:color="auto" w:sz="4" w:space="0"/>
              <w:right w:val="single" w:color="auto" w:sz="4" w:space="0"/>
            </w:tcBorders>
            <w:shd w:val="clear" w:color="auto" w:fill="auto"/>
            <w:noWrap/>
            <w:vAlign w:val="center"/>
          </w:tcPr>
          <w:p w14:paraId="6942055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4ED35DF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0D9D91F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BDE9DBD">
        <w:tblPrEx>
          <w:tblCellMar>
            <w:top w:w="0" w:type="dxa"/>
            <w:left w:w="108" w:type="dxa"/>
            <w:bottom w:w="0" w:type="dxa"/>
            <w:right w:w="108" w:type="dxa"/>
          </w:tblCellMar>
        </w:tblPrEx>
        <w:trPr>
          <w:trHeight w:val="2760" w:hRule="atLeast"/>
        </w:trPr>
        <w:tc>
          <w:tcPr>
            <w:tcW w:w="441" w:type="dxa"/>
            <w:tcBorders>
              <w:top w:val="nil"/>
              <w:left w:val="single" w:color="auto" w:sz="8" w:space="0"/>
              <w:bottom w:val="nil"/>
              <w:right w:val="single" w:color="auto" w:sz="4" w:space="0"/>
            </w:tcBorders>
            <w:shd w:val="clear" w:color="auto" w:fill="auto"/>
            <w:noWrap/>
            <w:vAlign w:val="center"/>
          </w:tcPr>
          <w:p w14:paraId="00F9E7B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820" w:type="dxa"/>
            <w:vMerge w:val="continue"/>
            <w:tcBorders>
              <w:top w:val="nil"/>
              <w:left w:val="single" w:color="auto" w:sz="4" w:space="0"/>
              <w:bottom w:val="single" w:color="000000" w:sz="8" w:space="0"/>
              <w:right w:val="single" w:color="auto" w:sz="4" w:space="0"/>
            </w:tcBorders>
            <w:vAlign w:val="center"/>
          </w:tcPr>
          <w:p w14:paraId="5D2A030C">
            <w:pPr>
              <w:widowControl/>
              <w:jc w:val="left"/>
              <w:rPr>
                <w:rFonts w:cs="宋体" w:asciiTheme="minorEastAsia" w:hAnsiTheme="minorEastAsia"/>
                <w:color w:val="000000"/>
                <w:kern w:val="0"/>
                <w:szCs w:val="21"/>
              </w:rPr>
            </w:pPr>
          </w:p>
        </w:tc>
        <w:tc>
          <w:tcPr>
            <w:tcW w:w="739" w:type="dxa"/>
            <w:tcBorders>
              <w:top w:val="nil"/>
              <w:left w:val="nil"/>
              <w:bottom w:val="single" w:color="auto" w:sz="4" w:space="0"/>
              <w:right w:val="single" w:color="auto" w:sz="4" w:space="0"/>
            </w:tcBorders>
            <w:shd w:val="clear" w:color="auto" w:fill="auto"/>
            <w:vAlign w:val="center"/>
          </w:tcPr>
          <w:p w14:paraId="26E6B0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顶面暗化</w:t>
            </w:r>
          </w:p>
        </w:tc>
        <w:tc>
          <w:tcPr>
            <w:tcW w:w="4536" w:type="dxa"/>
            <w:tcBorders>
              <w:top w:val="nil"/>
              <w:left w:val="nil"/>
              <w:bottom w:val="single" w:color="auto" w:sz="4" w:space="0"/>
              <w:right w:val="single" w:color="auto" w:sz="4" w:space="0"/>
            </w:tcBorders>
            <w:shd w:val="clear" w:color="auto" w:fill="auto"/>
            <w:vAlign w:val="center"/>
          </w:tcPr>
          <w:p w14:paraId="5DD8F81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根据场地教学功能和建设定位，为了提高吊顶、灯光照明效果和整体场地氛围的协调性，对指定教学区域场地的天花板</w:t>
            </w:r>
            <w:r>
              <w:rPr>
                <w:rFonts w:hint="eastAsia" w:cs="宋体" w:asciiTheme="minorEastAsia" w:hAnsiTheme="minorEastAsia"/>
                <w:color w:val="000000"/>
                <w:kern w:val="0"/>
                <w:szCs w:val="21"/>
                <w:lang w:eastAsia="zh-CN"/>
              </w:rPr>
              <w:t>墙面</w:t>
            </w:r>
            <w:r>
              <w:rPr>
                <w:rFonts w:hint="eastAsia" w:cs="宋体" w:asciiTheme="minorEastAsia" w:hAnsiTheme="minorEastAsia"/>
                <w:color w:val="000000"/>
                <w:kern w:val="0"/>
                <w:szCs w:val="21"/>
              </w:rPr>
              <w:t>进行色调调整，喷乳胶漆作业，具体要求：</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1、基于整个实训场地的效果，对场地天花板做美化设计，选择适合场地氛围的颜色做喷漆暗化处理；</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2、为确保整体场地效果，天花板的顶面施工要结合周边设备设施色调（包括用电线路、气路、管道或顶面装饰等）进行喷涂，确保现场效果协调；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3、施工面积包括有天花板面积、横梁面积、吊顶上方侧面墙面积以及桥架面积总共约280平米；</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4、天花板周边的用电用气及相关管道、走线，需要统一进行色彩调整和美化；</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5、天花板亮化实施环节要与顶面美化及照明实施环节做好统筹协调，确保场地整体效果；</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6、实施过程要做好周边环境及设备设施的防护措施，不弄脏及不损坏。</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34410A1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1100</w:t>
            </w:r>
          </w:p>
        </w:tc>
        <w:tc>
          <w:tcPr>
            <w:tcW w:w="900" w:type="dxa"/>
            <w:tcBorders>
              <w:top w:val="nil"/>
              <w:left w:val="nil"/>
              <w:bottom w:val="single" w:color="auto" w:sz="4" w:space="0"/>
              <w:right w:val="single" w:color="auto" w:sz="4" w:space="0"/>
            </w:tcBorders>
            <w:shd w:val="clear" w:color="auto" w:fill="auto"/>
            <w:noWrap/>
            <w:vAlign w:val="center"/>
          </w:tcPr>
          <w:p w14:paraId="72ED070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single" w:color="auto" w:sz="4" w:space="0"/>
              <w:right w:val="single" w:color="auto" w:sz="4" w:space="0"/>
            </w:tcBorders>
            <w:shd w:val="clear" w:color="auto" w:fill="auto"/>
            <w:noWrap/>
            <w:vAlign w:val="center"/>
          </w:tcPr>
          <w:p w14:paraId="6964F98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single" w:color="auto" w:sz="4" w:space="0"/>
              <w:right w:val="single" w:color="auto" w:sz="4" w:space="0"/>
            </w:tcBorders>
            <w:shd w:val="clear" w:color="auto" w:fill="auto"/>
            <w:noWrap/>
            <w:vAlign w:val="center"/>
          </w:tcPr>
          <w:p w14:paraId="5A8B210D">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65721446">
        <w:tblPrEx>
          <w:tblCellMar>
            <w:top w:w="0" w:type="dxa"/>
            <w:left w:w="108" w:type="dxa"/>
            <w:bottom w:w="0" w:type="dxa"/>
            <w:right w:w="108" w:type="dxa"/>
          </w:tblCellMar>
        </w:tblPrEx>
        <w:trPr>
          <w:trHeight w:val="3300" w:hRule="atLeast"/>
        </w:trPr>
        <w:tc>
          <w:tcPr>
            <w:tcW w:w="441"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8B756B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820" w:type="dxa"/>
            <w:vMerge w:val="continue"/>
            <w:tcBorders>
              <w:top w:val="nil"/>
              <w:left w:val="single" w:color="auto" w:sz="4" w:space="0"/>
              <w:bottom w:val="nil"/>
              <w:right w:val="single" w:color="auto" w:sz="4" w:space="0"/>
            </w:tcBorders>
            <w:vAlign w:val="center"/>
          </w:tcPr>
          <w:p w14:paraId="71803659">
            <w:pPr>
              <w:widowControl/>
              <w:jc w:val="left"/>
              <w:rPr>
                <w:rFonts w:cs="宋体" w:asciiTheme="minorEastAsia" w:hAnsiTheme="minorEastAsia"/>
                <w:color w:val="000000"/>
                <w:kern w:val="0"/>
                <w:szCs w:val="21"/>
              </w:rPr>
            </w:pPr>
          </w:p>
        </w:tc>
        <w:tc>
          <w:tcPr>
            <w:tcW w:w="739" w:type="dxa"/>
            <w:tcBorders>
              <w:top w:val="nil"/>
              <w:left w:val="nil"/>
              <w:bottom w:val="nil"/>
              <w:right w:val="single" w:color="auto" w:sz="4" w:space="0"/>
            </w:tcBorders>
            <w:shd w:val="clear" w:color="auto" w:fill="auto"/>
            <w:vAlign w:val="center"/>
          </w:tcPr>
          <w:p w14:paraId="29A3A81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照明建设</w:t>
            </w:r>
          </w:p>
        </w:tc>
        <w:tc>
          <w:tcPr>
            <w:tcW w:w="4536" w:type="dxa"/>
            <w:tcBorders>
              <w:top w:val="nil"/>
              <w:left w:val="nil"/>
              <w:bottom w:val="nil"/>
              <w:right w:val="single" w:color="auto" w:sz="4" w:space="0"/>
            </w:tcBorders>
            <w:shd w:val="clear" w:color="auto" w:fill="auto"/>
            <w:vAlign w:val="center"/>
          </w:tcPr>
          <w:p w14:paraId="292BA66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灯光设计实施。</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1、包含LED护眼灯。</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2、根据原灯光电线路铺设改装、开关面板以及相关施工等，使用2平方铜线，吊顶上</w:t>
            </w:r>
            <w:r>
              <w:rPr>
                <w:rFonts w:hint="eastAsia" w:cs="宋体" w:asciiTheme="minorEastAsia" w:hAnsiTheme="minorEastAsia"/>
                <w:color w:val="000000"/>
                <w:kern w:val="0"/>
                <w:szCs w:val="21"/>
                <w:lang w:eastAsia="zh-CN"/>
              </w:rPr>
              <w:t>方</w:t>
            </w:r>
            <w:r>
              <w:rPr>
                <w:rFonts w:hint="eastAsia" w:cs="宋体" w:asciiTheme="minorEastAsia" w:hAnsiTheme="minorEastAsia"/>
                <w:color w:val="000000"/>
                <w:kern w:val="0"/>
                <w:szCs w:val="21"/>
              </w:rPr>
              <w:t>铺设PVC线管走线。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3、材料及工程量</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（1）、BV2.0平方铜芯线约1000米（参考品牌：阳工、网联、正泰）；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（2）、PC2.5穿线管约260米（参考品牌：联塑、国塑、正泰）；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（3）、PVC明装走线槽39*15mm，约20米（参考品牌：联塑、国塑、正泰）；</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（4）、3位明装开关10个（参考品牌：公牛、西门子、德力西）；</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（5）、LED灯尺寸1200*200mm72W，5000K色温条形护眼灯195盏（参考品牌：三雄照明、佛山照明、吉斯特）；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3、灯光要考虑区域整体效果</w:t>
            </w:r>
            <w:r>
              <w:rPr>
                <w:rFonts w:hint="eastAsia" w:cs="宋体" w:asciiTheme="minorEastAsia" w:hAnsiTheme="minorEastAsia"/>
                <w:color w:val="000000"/>
                <w:kern w:val="0"/>
                <w:szCs w:val="21"/>
                <w:lang w:eastAsia="zh-CN"/>
              </w:rPr>
              <w:t>，工</w:t>
            </w:r>
            <w:r>
              <w:rPr>
                <w:rFonts w:hint="eastAsia" w:cs="宋体" w:asciiTheme="minorEastAsia" w:hAnsiTheme="minorEastAsia"/>
                <w:color w:val="000000"/>
                <w:kern w:val="0"/>
                <w:szCs w:val="21"/>
              </w:rPr>
              <w:t>程施工之前，必须通过使用方确认后方可动工，实施方案根据现场具体情况做适当调整。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4、▲响应文件提供各实训室灯光效果的设计方案，需符合实训室设备布局特点；</w:t>
            </w:r>
          </w:p>
        </w:tc>
        <w:tc>
          <w:tcPr>
            <w:tcW w:w="800" w:type="dxa"/>
            <w:tcBorders>
              <w:top w:val="nil"/>
              <w:left w:val="nil"/>
              <w:bottom w:val="nil"/>
              <w:right w:val="single" w:color="auto" w:sz="4" w:space="0"/>
            </w:tcBorders>
            <w:shd w:val="clear" w:color="auto" w:fill="auto"/>
            <w:noWrap/>
            <w:vAlign w:val="center"/>
          </w:tcPr>
          <w:p w14:paraId="6F3C28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629</w:t>
            </w:r>
          </w:p>
        </w:tc>
        <w:tc>
          <w:tcPr>
            <w:tcW w:w="900" w:type="dxa"/>
            <w:tcBorders>
              <w:top w:val="nil"/>
              <w:left w:val="nil"/>
              <w:bottom w:val="nil"/>
              <w:right w:val="single" w:color="auto" w:sz="4" w:space="0"/>
            </w:tcBorders>
            <w:shd w:val="clear" w:color="auto" w:fill="auto"/>
            <w:noWrap/>
            <w:vAlign w:val="center"/>
          </w:tcPr>
          <w:p w14:paraId="30B9DD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平方米</w:t>
            </w:r>
          </w:p>
        </w:tc>
        <w:tc>
          <w:tcPr>
            <w:tcW w:w="1060" w:type="dxa"/>
            <w:tcBorders>
              <w:top w:val="nil"/>
              <w:left w:val="nil"/>
              <w:bottom w:val="nil"/>
              <w:right w:val="single" w:color="auto" w:sz="4" w:space="0"/>
            </w:tcBorders>
            <w:shd w:val="clear" w:color="auto" w:fill="auto"/>
            <w:noWrap/>
            <w:vAlign w:val="center"/>
          </w:tcPr>
          <w:p w14:paraId="31F786B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60" w:type="dxa"/>
            <w:tcBorders>
              <w:top w:val="nil"/>
              <w:left w:val="nil"/>
              <w:bottom w:val="nil"/>
              <w:right w:val="single" w:color="auto" w:sz="4" w:space="0"/>
            </w:tcBorders>
            <w:shd w:val="clear" w:color="auto" w:fill="auto"/>
            <w:noWrap/>
            <w:vAlign w:val="center"/>
          </w:tcPr>
          <w:p w14:paraId="4C33E61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30B9110C">
        <w:tblPrEx>
          <w:tblCellMar>
            <w:top w:w="0" w:type="dxa"/>
            <w:left w:w="108" w:type="dxa"/>
            <w:bottom w:w="0" w:type="dxa"/>
            <w:right w:w="108" w:type="dxa"/>
          </w:tblCellMar>
        </w:tblPrEx>
        <w:trPr>
          <w:trHeight w:val="841" w:hRule="atLeast"/>
        </w:trPr>
        <w:tc>
          <w:tcPr>
            <w:tcW w:w="10356" w:type="dxa"/>
            <w:gridSpan w:val="8"/>
            <w:tcBorders>
              <w:top w:val="single" w:color="auto" w:sz="4" w:space="0"/>
              <w:left w:val="single" w:color="auto" w:sz="8" w:space="0"/>
              <w:bottom w:val="single" w:color="auto" w:sz="8" w:space="0"/>
              <w:right w:val="single" w:color="auto" w:sz="4" w:space="0"/>
            </w:tcBorders>
            <w:shd w:val="clear" w:color="auto" w:fill="auto"/>
            <w:noWrap/>
            <w:vAlign w:val="center"/>
          </w:tcPr>
          <w:p w14:paraId="15861303">
            <w:pPr>
              <w:widowControl/>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合计：</w:t>
            </w:r>
          </w:p>
        </w:tc>
      </w:tr>
    </w:tbl>
    <w:p w14:paraId="3752E014">
      <w:pPr>
        <w:rPr>
          <w:rFonts w:hint="eastAsia" w:asciiTheme="minorEastAsia" w:hAnsiTheme="minorEastAsia"/>
          <w:szCs w:val="21"/>
        </w:rPr>
      </w:pPr>
    </w:p>
    <w:p w14:paraId="2BC9A80F">
      <w:pPr>
        <w:widowControl/>
        <w:jc w:val="left"/>
        <w:rPr>
          <w:rFonts w:ascii="等线" w:hAnsi="等线" w:eastAsia="宋体" w:cs="宋体"/>
          <w:b/>
          <w:bCs/>
          <w:color w:val="000000"/>
          <w:kern w:val="0"/>
          <w:sz w:val="22"/>
        </w:rPr>
      </w:pPr>
      <w:r>
        <w:rPr>
          <w:rFonts w:ascii="等线" w:hAnsi="等线" w:eastAsia="宋体" w:cs="宋体"/>
          <w:b/>
          <w:bCs/>
          <w:color w:val="000000"/>
          <w:kern w:val="0"/>
          <w:sz w:val="22"/>
        </w:rPr>
        <w:t>投标商家（盖章）：</w:t>
      </w:r>
      <w:r>
        <w:rPr>
          <w:rFonts w:ascii="等线" w:hAnsi="等线" w:eastAsia="宋体" w:cs="宋体"/>
          <w:b/>
          <w:bCs/>
          <w:color w:val="000000"/>
          <w:kern w:val="0"/>
          <w:sz w:val="22"/>
        </w:rPr>
        <w:br w:type="textWrapping"/>
      </w:r>
      <w:r>
        <w:rPr>
          <w:rFonts w:ascii="等线" w:hAnsi="等线" w:eastAsia="宋体" w:cs="宋体"/>
          <w:b/>
          <w:bCs/>
          <w:color w:val="000000"/>
          <w:kern w:val="0"/>
          <w:sz w:val="22"/>
        </w:rPr>
        <w:br w:type="textWrapping"/>
      </w:r>
      <w:r>
        <w:rPr>
          <w:rFonts w:ascii="等线" w:hAnsi="等线" w:eastAsia="宋体" w:cs="宋体"/>
          <w:b/>
          <w:bCs/>
          <w:color w:val="000000"/>
          <w:kern w:val="0"/>
          <w:sz w:val="22"/>
        </w:rPr>
        <w:br w:type="textWrapping"/>
      </w:r>
      <w:r>
        <w:rPr>
          <w:rFonts w:ascii="等线" w:hAnsi="等线" w:eastAsia="宋体" w:cs="宋体"/>
          <w:b/>
          <w:bCs/>
          <w:color w:val="000000"/>
          <w:kern w:val="0"/>
          <w:sz w:val="22"/>
        </w:rPr>
        <w:br w:type="textWrapping"/>
      </w:r>
      <w:r>
        <w:rPr>
          <w:rFonts w:ascii="等线" w:hAnsi="等线" w:eastAsia="宋体" w:cs="宋体"/>
          <w:b/>
          <w:bCs/>
          <w:color w:val="000000"/>
          <w:kern w:val="0"/>
          <w:sz w:val="22"/>
        </w:rPr>
        <w:t>投标联系人：                       投标联系人电话：</w:t>
      </w:r>
    </w:p>
    <w:p w14:paraId="546E24CE">
      <w:pPr>
        <w:widowControl/>
        <w:spacing w:line="440" w:lineRule="exact"/>
        <w:jc w:val="center"/>
        <w:rPr>
          <w:rFonts w:hint="eastAsia" w:ascii="宋体" w:hAnsi="宋体" w:eastAsia="宋体" w:cs="宋体"/>
        </w:rPr>
      </w:pPr>
    </w:p>
    <w:p w14:paraId="308CD9A3">
      <w:pPr>
        <w:rPr>
          <w:rFonts w:asciiTheme="minorEastAsia" w:hAnsiTheme="minorEastAsia"/>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75"/>
    <w:rsid w:val="00025B75"/>
    <w:rsid w:val="00236689"/>
    <w:rsid w:val="004F01E8"/>
    <w:rsid w:val="00665C40"/>
    <w:rsid w:val="4C9B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3016</Words>
  <Characters>3215</Characters>
  <Lines>24</Lines>
  <Paragraphs>6</Paragraphs>
  <TotalTime>2</TotalTime>
  <ScaleCrop>false</ScaleCrop>
  <LinksUpToDate>false</LinksUpToDate>
  <CharactersWithSpaces>3256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2024-12-17T00:45:00Z</dcterms:created>
  <dc:creator>Lenovo</dc:creator>
  <cp:lastModifiedBy>雀斑少女</cp:lastModifiedBy>
  <dcterms:modified xsi:type="dcterms:W3CDTF">2024-12-17T02:50:12Z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8B73C7379CD84DCDB4FA1D2759BB471B_12</vt:lpwstr>
  </property>
</Properties>
</file>