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82" w:rsidRDefault="00C36882">
      <w:r>
        <w:rPr>
          <w:rFonts w:hint="eastAsia"/>
        </w:rPr>
        <w:t>附件</w:t>
      </w:r>
      <w:r>
        <w:rPr>
          <w:rFonts w:hint="eastAsia"/>
        </w:rPr>
        <w:t xml:space="preserve">2:                       </w:t>
      </w:r>
    </w:p>
    <w:p w:rsidR="00594D00" w:rsidRPr="00C36882" w:rsidRDefault="00C36882" w:rsidP="00C36882">
      <w:pPr>
        <w:ind w:firstLineChars="1500" w:firstLine="3150"/>
        <w:rPr>
          <w:b/>
          <w:sz w:val="24"/>
        </w:rPr>
      </w:pPr>
      <w:r>
        <w:rPr>
          <w:rFonts w:hint="eastAsia"/>
        </w:rPr>
        <w:t xml:space="preserve"> </w:t>
      </w:r>
      <w:r w:rsidRPr="00C36882">
        <w:rPr>
          <w:rFonts w:hint="eastAsia"/>
          <w:b/>
          <w:sz w:val="24"/>
        </w:rPr>
        <w:t xml:space="preserve">                  </w:t>
      </w:r>
      <w:r w:rsidRPr="00C36882">
        <w:rPr>
          <w:rFonts w:hint="eastAsia"/>
          <w:b/>
          <w:sz w:val="24"/>
        </w:rPr>
        <w:t>采购需求清单及报价表</w:t>
      </w:r>
    </w:p>
    <w:p w:rsidR="00C36882" w:rsidRDefault="00C36882"/>
    <w:tbl>
      <w:tblPr>
        <w:tblW w:w="13977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436"/>
        <w:gridCol w:w="656"/>
        <w:gridCol w:w="3454"/>
        <w:gridCol w:w="6237"/>
        <w:gridCol w:w="576"/>
        <w:gridCol w:w="498"/>
        <w:gridCol w:w="1060"/>
        <w:gridCol w:w="1060"/>
      </w:tblGrid>
      <w:tr w:rsidR="00C36882" w:rsidRPr="00A504D4" w:rsidTr="004151FB">
        <w:trPr>
          <w:trHeight w:val="750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名称</w:t>
            </w:r>
          </w:p>
        </w:tc>
        <w:tc>
          <w:tcPr>
            <w:tcW w:w="34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参考图片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品牌、型号/规格及技术参数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单位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>单价（元）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b/>
                <w:bCs/>
                <w:kern w:val="0"/>
                <w:szCs w:val="21"/>
              </w:rPr>
              <w:t xml:space="preserve"> 总价（元）</w:t>
            </w:r>
          </w:p>
        </w:tc>
      </w:tr>
      <w:tr w:rsidR="00C36882" w:rsidRPr="00A504D4" w:rsidTr="00002E74">
        <w:trPr>
          <w:trHeight w:val="31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7米电子显示屏</w:t>
            </w: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882" w:rsidRPr="00A504D4" w:rsidRDefault="00C36882" w:rsidP="004151FB">
            <w:pPr>
              <w:widowControl/>
              <w:ind w:rightChars="-321" w:right="-674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504D4">
              <w:rPr>
                <w:rFonts w:asciiTheme="minorEastAsia" w:hAnsiTheme="minorEastAsia" w:cs="宋体"/>
                <w:noProof/>
                <w:color w:val="000000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6D697476" wp14:editId="01A5B79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647700</wp:posOffset>
                  </wp:positionV>
                  <wp:extent cx="1781175" cy="438150"/>
                  <wp:effectExtent l="0" t="0" r="9525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C36882" w:rsidRPr="00A504D4" w:rsidTr="004151FB">
              <w:trPr>
                <w:trHeight w:val="312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36882" w:rsidRPr="00A504D4" w:rsidRDefault="00C36882" w:rsidP="004151FB">
                  <w:pPr>
                    <w:widowControl/>
                    <w:jc w:val="center"/>
                    <w:rPr>
                      <w:rFonts w:asciiTheme="minorEastAsia" w:hAnsiTheme="minorEastAsia" w:cs="宋体"/>
                      <w:kern w:val="0"/>
                      <w:szCs w:val="21"/>
                    </w:rPr>
                  </w:pPr>
                  <w:r w:rsidRPr="00A504D4">
                    <w:rPr>
                      <w:rFonts w:asciiTheme="minorEastAsia" w:hAnsiTheme="minorEastAsia" w:cs="宋体" w:hint="eastAsia"/>
                      <w:kern w:val="0"/>
                      <w:szCs w:val="21"/>
                    </w:rPr>
                    <w:t xml:space="preserve">　</w:t>
                  </w:r>
                </w:p>
              </w:tc>
            </w:tr>
          </w:tbl>
          <w:p w:rsidR="00C36882" w:rsidRPr="00A504D4" w:rsidRDefault="00C36882" w:rsidP="004151FB">
            <w:pPr>
              <w:widowControl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一、显示屏总体要求：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1.点间距：4.75mm；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2.发光点颜色：1R；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3.密度：44321点/ ㎡；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4.亮度：≥700cd/㎡；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5.屏幕水平视角：140±10 度；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6.屏幕垂直视角：140±10 度；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7.最佳视距≥5m；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8.盲点率：小于万分之一；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9.每平方模组最大功率：≤160W/㎡。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10.平均无故障时间 ≥10000小时；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 xml:space="preserve">11.使用寿命 ≥10万小时　　　　　　　　　　　　　　　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二、显示屏光电参数要求：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1、象素组成：红色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2、屏幕亮度：≥500cd/㎡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3、灯管色差：±1%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4、灰度等级：256级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5、扫描方式：1/16扫描恒流5020ＩＣ驱动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6、模块亮度：均匀性良好，无马赛克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7、整屏亮度均匀性：≤3%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三、LED发光管芯要求：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1、红色管芯：波长：620nm-625nm，亮度：100mcd，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四、物理参数要求：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1、平整度：拼缝&lt;1mm；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2、像素误差：模组与模组≤0.5mm；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3、整屏使用寿命：≥10年；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4、失控点：＜1/10000；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5、连续工作时间：≥72小时；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6、使用环境：摄氏-20℃~+65℃，10%～95%RH；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五、整屏技术参数要求：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1、最佳视距：≥5米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2、可视角度：水平140+10%/垂直140+10%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3、刷新频率：≥1920HZ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4、换帧速度：≥60(帧)/秒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5、亮度调节：自动/手动，256级软件调节、16级硬件调节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6、控制方式：屏幕像素与监视器像素点----对应，具有现场整屏逐点校正技术。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7、通讯方式：网口/USB/超五类网线；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8、通讯距离：5类线≤100米(无中继),&gt;100m后采用中继放大器或光纤通讯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9、输入讯号：S-Video；VGA；RGB；Composite Video；SDI等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10、屏幕寿命：≥10万小时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11、平均无故障工作时间: ≥5000小时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12、最大功耗：&lt;160W/㎡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13、平均功耗：&lt;60W/㎡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14、工作电压：交流220V±10％ 50Hz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15、电源保护：具有超温、过载、过流、过压、防雷等保护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套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C36882" w:rsidRPr="00A504D4" w:rsidTr="00002E74">
        <w:trPr>
          <w:trHeight w:val="234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办公椅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41936AA8" wp14:editId="4F6F8B44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123825</wp:posOffset>
                  </wp:positionV>
                  <wp:extent cx="1095375" cy="1295400"/>
                  <wp:effectExtent l="0" t="0" r="0" b="0"/>
                  <wp:wrapNone/>
                  <wp:docPr id="15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29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规格： 620*570*970mm,                                             ·圆管1.8厚双套管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·精抛电镀架配PP加硬料胶扶手面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·背铝合金连接件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·优质黑色PP玻纤背框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·固定腰垫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·12厘米加厚多层座板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·高密度一次性发泡定型棉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·弹力座布，优质透气背网饰面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12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C36882" w:rsidRPr="00A504D4" w:rsidTr="00002E74">
        <w:trPr>
          <w:trHeight w:val="34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会议桌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64213B7F" wp14:editId="69F462B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466725</wp:posOffset>
                  </wp:positionV>
                  <wp:extent cx="1704975" cy="1276350"/>
                  <wp:effectExtent l="0" t="0" r="0" b="0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7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规格：3000*1200*750mm.*                                                                         1、基材：采用“大亚”、“丰林”、“佳莱宝”或同档次品牌E0级优质环保三聚氰胺饰面板，符合GB/T 15102-2017《浸渍胶膜纸饰面纤维板和刨花板》和GB 18580-2017《室内装饰装修材料 人造板及其制品中甲醛释放限量》技术标准，甲醛释放量（1m³气候箱法）≦0.02mg/m³；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 xml:space="preserve">*2、热熔胶：采用环保热熔胶 ，依据GB 18583-2008《室内装饰装修材料胶粘剂中有害物质限量》标准要求，总挥发性有机物≦5g/L；参考品牌：“水晶”、“汉高”、“三棵树”；                                                                                                                                                             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*3、封边：采用“兄奕”、“硕泰”牌或同等及以上档次品牌PVC封边条封边，符合GB/T 4463-2013《家具用封边条技术要求》标准要求，甲醛释放量≦0.1mg/L；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4、五金件：选用“海福乐”、“迪森”、“BMB”牌或同等及以上档次品牌优质五金配件；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 xml:space="preserve">5、结构功能：口子脚中间设有上线走线可安装86线盒功能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C36882" w:rsidRPr="00A504D4" w:rsidTr="00002E74">
        <w:trPr>
          <w:trHeight w:val="841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定制柜（储器材储物用）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Cs w:val="21"/>
              </w:rPr>
            </w:pPr>
            <w:r w:rsidRPr="00A504D4">
              <w:rPr>
                <w:rFonts w:asciiTheme="minorEastAsia" w:hAnsiTheme="minorEastAsia" w:cs="宋体"/>
                <w:b/>
                <w:bCs/>
                <w:noProof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4FAF35D5" wp14:editId="0FB0FDA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771525</wp:posOffset>
                  </wp:positionV>
                  <wp:extent cx="1743075" cy="647700"/>
                  <wp:effectExtent l="0" t="0" r="9525" b="0"/>
                  <wp:wrapNone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单个规格：约长1200*深600*高1200mm，                                               1、板材基材：立柱侧板和层板采用厚度不低于25mm厚,背板厚度不低于9mm多层实木板，（E0级），经防潮、防虫、防腐处理，抗弯力强，不易变形，多层实木板符合GB/T 9846-2015《普通胶合板》、GB 1854-2001《室内装饰装修材料木家具中有害物质限量》、GB 18580-2017《室内装饰装修材料人造板及其制品中甲醛释放限量》等国家相关标准。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2、板材贴面：采用三聚氰胺饰面纸贴面，饰面具有耐磨，防污、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防划痕等功能，触感舒适，三聚氰胺饰面纸符合相关国家标准。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3、封边：采用≧1.5mm厚PVC封边条PUR全自动四面封边工艺，封边条符合QB/T 4463-2013《家具用封边条技术要求》及GB 28481-2012《塑料家具中有害物质限量》等相关国家标准。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4、封边胶：采用国标环保优质PUR胶水，胶水符合GB 18583-2008《室内装饰装修材料胶粘剂中有害物质限量》等相关国家标准。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5、五金配件：连接件采用优质三合一连接件，三合一连接件符合GB/T28203-2011《家具用连接件技术要求及试验方法》等相关国家标准。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6、颜色：原木色。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80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平方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C36882" w:rsidRPr="00A504D4" w:rsidTr="00002E74">
        <w:trPr>
          <w:trHeight w:val="4875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实训桌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198B3CFA" wp14:editId="0DAF152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561975</wp:posOffset>
                  </wp:positionV>
                  <wp:extent cx="1695450" cy="1390650"/>
                  <wp:effectExtent l="0" t="0" r="0" b="0"/>
                  <wp:wrapNone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规格：1200*600*750mm,                                                          1、板材基材：桌面采用厚度不低于25mm厚,层板厚度不低于18mm多层实木板，（E0级），经防潮、防虫、防腐处理，抗弯力强，不易变形，多层实木板符合GB/T 9846-2015《普通胶合板》、GB 1854-2001《室内装饰装修材料木家具中有害物质限量》、GB 18580-2017《室内装饰装修材料人造板及其制品中甲醛释放限量》等国家相关标准。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2、板材贴面：采用三聚氰胺饰面纸贴面，饰面具有耐磨，防污、防划痕等功能，触感舒适，三聚氰胺饰面纸符合相关国家标准。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3、封边：采用≧1.5mm厚PVC封边条采用PUR全自动四面封边工艺，封边条符合QB/T 4463-2013《家具用封边条技术要求》及GB 28481-2012《塑料家具中有害物质限量》等相关国家标准。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4、封边胶：采用国标环保优质PUR胶水，胶水符合GB 18583-2008《室内装饰装修材料胶粘剂中有害物质限量》等相关国家标准。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5、钢制件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▲（1）主材采用≥40*40*1.2mm厚方形闭口钢管，辅件部分采用≥30*20*1.0mm厚方形闭口钢管整体焊接成型，钢架表面处理：采用热固性粉末涂料经高压静电喷涂，200度以上高温烘烤，热固性粉末涂料符合HG/T2006-2006《热固性粉末涂料》标准检测合格，产品符合GB/T 3325-2017《金属家具通用技术条件》等国家标准。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6、颜色：桌架灰白色/黑色，桌面：原木色。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50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C36882" w:rsidRPr="00A504D4" w:rsidTr="00002E74">
        <w:trPr>
          <w:trHeight w:val="258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lastRenderedPageBreak/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椅子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1A0AC618" wp14:editId="2A5E506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66675</wp:posOffset>
                  </wp:positionV>
                  <wp:extent cx="1000125" cy="1571625"/>
                  <wp:effectExtent l="0" t="0" r="0" b="9525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1、规格型号:  460L×330D×760H（mm）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▲2、座板规格：460×330×12mm，靠背为：460×430mm。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3、采用多层胶合板，面贴防火面板，座面、靠背厚度为12mm。板材应符合GB/T9846-2015《普通胶合板》、GB 18580-2017《室内装饰装修材料人造板及其制品中甲醛释放量》标准；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4、椅脚采用20×40×1.2mm椭圆闭口钢管整体焊接成型，钢架表面处理：采用热固性粉末涂料经高压静电喷涂，200度以上高温烘烤，热固性粉末涂料符合HG/T2006-2006《热固性粉末涂料》标准检测合格，产品符合GB/T 3325-2017《金属家具通用技术条件》等国家标准。                                5、颜色：椅架灰黑色，桌面：原木色。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100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C36882" w:rsidRPr="00A504D4" w:rsidTr="00002E74">
        <w:trPr>
          <w:trHeight w:val="2235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五节文件柜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18A53617" wp14:editId="1518BE4A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66675</wp:posOffset>
                  </wp:positionV>
                  <wp:extent cx="666750" cy="1314450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规格：850*390*1950mm，                                             1、材质：采用国标≧1.0mm厚冷轧钢板材，冷轧钢板符合GB/T 700-2006《碳素结构钢》国家标准；所有的冲压件一次冲压成形，无毛刺、无裂纹、无咬边、无棱角，所有焊接部位焊点均匀到位，焊痕平整光滑。喷塑前表面经酸洗、磷化、除油、锈处理。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2、表面处理:表面采用热固性粉末涂料经高压静电喷涂，200度以上高温烘烤，热固性粉末涂料符合HG/T2006-2022《热固性粉末涂料》国家标准。</w:t>
            </w: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br/>
              <w:t>3、颜色：灰白色。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40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>组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A504D4">
              <w:rPr>
                <w:rFonts w:asciiTheme="minorEastAsia" w:hAnsiTheme="minorEastAsia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882" w:rsidRPr="00A504D4" w:rsidRDefault="00C36882" w:rsidP="004151FB">
            <w:pPr>
              <w:widowControl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C36882" w:rsidRPr="00A504D4" w:rsidTr="001D5454">
        <w:trPr>
          <w:trHeight w:val="570"/>
        </w:trPr>
        <w:tc>
          <w:tcPr>
            <w:tcW w:w="13977" w:type="dxa"/>
            <w:gridSpan w:val="8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882" w:rsidRPr="00A504D4" w:rsidRDefault="00C36882" w:rsidP="004151F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A504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价格条件：■含运输安装      ■含增值税普通发票                              合计：</w:t>
            </w:r>
          </w:p>
          <w:p w:rsidR="00C36882" w:rsidRPr="00A504D4" w:rsidRDefault="00C36882" w:rsidP="004151F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A504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1D5454" w:rsidRPr="00A504D4" w:rsidTr="004151FB">
        <w:trPr>
          <w:trHeight w:val="570"/>
        </w:trPr>
        <w:tc>
          <w:tcPr>
            <w:tcW w:w="13977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5454" w:rsidRDefault="001D5454" w:rsidP="004151FB">
            <w:pPr>
              <w:widowControl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1D545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附注：1.供方保证产品质量，产品保用一年；</w:t>
            </w:r>
          </w:p>
          <w:p w:rsidR="001D5454" w:rsidRDefault="001D5454" w:rsidP="004151FB">
            <w:pPr>
              <w:widowControl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1D545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1D545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2.产品使用损坏，供方只收取工料费；</w:t>
            </w:r>
          </w:p>
          <w:p w:rsidR="001D5454" w:rsidRPr="001D5454" w:rsidRDefault="001D5454" w:rsidP="004151FB">
            <w:pPr>
              <w:widowControl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1D545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     3.确定订单后20天内交货。</w:t>
            </w:r>
          </w:p>
        </w:tc>
      </w:tr>
    </w:tbl>
    <w:p w:rsidR="00C36882" w:rsidRPr="00C36882" w:rsidRDefault="00C36882">
      <w:bookmarkStart w:id="0" w:name="_GoBack"/>
      <w:bookmarkEnd w:id="0"/>
    </w:p>
    <w:sectPr w:rsidR="00C36882" w:rsidRPr="00C36882" w:rsidSect="00A504D4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90F" w:rsidRDefault="006C090F" w:rsidP="00A504D4">
      <w:r>
        <w:separator/>
      </w:r>
    </w:p>
  </w:endnote>
  <w:endnote w:type="continuationSeparator" w:id="0">
    <w:p w:rsidR="006C090F" w:rsidRDefault="006C090F" w:rsidP="00A50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90F" w:rsidRDefault="006C090F" w:rsidP="00A504D4">
      <w:r>
        <w:separator/>
      </w:r>
    </w:p>
  </w:footnote>
  <w:footnote w:type="continuationSeparator" w:id="0">
    <w:p w:rsidR="006C090F" w:rsidRDefault="006C090F" w:rsidP="00A504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0C"/>
    <w:rsid w:val="00002E74"/>
    <w:rsid w:val="001D5454"/>
    <w:rsid w:val="00507A0C"/>
    <w:rsid w:val="00594D00"/>
    <w:rsid w:val="006C090F"/>
    <w:rsid w:val="00A504D4"/>
    <w:rsid w:val="00C36882"/>
    <w:rsid w:val="00CB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04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04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04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04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04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04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04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04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580</Words>
  <Characters>3306</Characters>
  <Application>Microsoft Office Word</Application>
  <DocSecurity>0</DocSecurity>
  <Lines>27</Lines>
  <Paragraphs>7</Paragraphs>
  <ScaleCrop>false</ScaleCrop>
  <Company>Lenovo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2023-12-13T09:13:00Z</dcterms:created>
  <dcterms:modified xsi:type="dcterms:W3CDTF">2023-12-13T09:16:00Z</dcterms:modified>
</cp:coreProperties>
</file>